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15F39" w:rsidRDefault="00115F39" w:rsidP="00115F39">
      <w:pPr>
        <w:autoSpaceDE w:val="0"/>
        <w:autoSpaceDN w:val="0"/>
        <w:adjustRightInd w:val="0"/>
        <w:jc w:val="center"/>
        <w:rPr>
          <w:rFonts w:ascii="Helvetica-Bold" w:hAnsi="Helvetica-Bold" w:cs="Helvetica-Bold"/>
          <w:b/>
          <w:bCs/>
          <w:sz w:val="48"/>
          <w:szCs w:val="48"/>
        </w:rPr>
      </w:pPr>
    </w:p>
    <w:p w:rsidR="00913B15" w:rsidRDefault="00913B15" w:rsidP="00913B15">
      <w:pPr>
        <w:autoSpaceDE w:val="0"/>
        <w:autoSpaceDN w:val="0"/>
        <w:adjustRightInd w:val="0"/>
        <w:jc w:val="right"/>
        <w:rPr>
          <w:rFonts w:ascii="Helvetica-Bold" w:hAnsi="Helvetica-Bold" w:cs="Helvetica-Bold"/>
          <w:b/>
          <w:bCs/>
          <w:sz w:val="48"/>
          <w:szCs w:val="48"/>
        </w:rPr>
      </w:pPr>
      <w:r>
        <w:rPr>
          <w:noProof/>
        </w:rPr>
        <w:drawing>
          <wp:inline distT="0" distB="0" distL="0" distR="0">
            <wp:extent cx="1522095" cy="466090"/>
            <wp:effectExtent l="19050" t="0" r="190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cstate="print"/>
                    <a:srcRect/>
                    <a:stretch>
                      <a:fillRect/>
                    </a:stretch>
                  </pic:blipFill>
                  <pic:spPr bwMode="auto">
                    <a:xfrm>
                      <a:off x="0" y="0"/>
                      <a:ext cx="1522095" cy="466090"/>
                    </a:xfrm>
                    <a:prstGeom prst="rect">
                      <a:avLst/>
                    </a:prstGeom>
                    <a:noFill/>
                    <a:ln w="9525">
                      <a:noFill/>
                      <a:miter lim="800000"/>
                      <a:headEnd/>
                      <a:tailEnd/>
                    </a:ln>
                  </pic:spPr>
                </pic:pic>
              </a:graphicData>
            </a:graphic>
          </wp:inline>
        </w:drawing>
      </w:r>
    </w:p>
    <w:p w:rsidR="00913B15" w:rsidRDefault="00913B15" w:rsidP="00115F39">
      <w:pPr>
        <w:autoSpaceDE w:val="0"/>
        <w:autoSpaceDN w:val="0"/>
        <w:adjustRightInd w:val="0"/>
        <w:jc w:val="center"/>
        <w:rPr>
          <w:rFonts w:ascii="Helvetica-Bold" w:hAnsi="Helvetica-Bold" w:cs="Helvetica-Bold"/>
          <w:b/>
          <w:bCs/>
          <w:sz w:val="48"/>
          <w:szCs w:val="48"/>
        </w:rPr>
      </w:pPr>
    </w:p>
    <w:p w:rsidR="00115F39" w:rsidRPr="00DF03EB" w:rsidRDefault="00115F39" w:rsidP="00115F39">
      <w:pPr>
        <w:jc w:val="center"/>
        <w:rPr>
          <w:rFonts w:ascii="Bookman Old Style" w:hAnsi="Bookman Old Style" w:cs="Arial"/>
          <w:b/>
          <w:sz w:val="48"/>
          <w:szCs w:val="48"/>
        </w:rPr>
      </w:pPr>
      <w:r w:rsidRPr="00DF03EB">
        <w:rPr>
          <w:rFonts w:ascii="Bookman Old Style" w:hAnsi="Bookman Old Style" w:cs="Arial"/>
          <w:b/>
          <w:sz w:val="48"/>
          <w:szCs w:val="48"/>
        </w:rPr>
        <w:t>Response to Department for Education consultation on the School Finance (England) Regulations 2011</w:t>
      </w:r>
    </w:p>
    <w:p w:rsidR="00115F39" w:rsidRPr="00DF03EB" w:rsidRDefault="00115F39" w:rsidP="00115F39">
      <w:pPr>
        <w:jc w:val="center"/>
        <w:rPr>
          <w:rFonts w:ascii="Bookman Old Style" w:hAnsi="Bookman Old Style" w:cs="Arial"/>
          <w:sz w:val="48"/>
          <w:szCs w:val="48"/>
        </w:rPr>
      </w:pPr>
    </w:p>
    <w:p w:rsidR="00115F39" w:rsidRPr="00DF03EB" w:rsidRDefault="00115F39" w:rsidP="00115F39">
      <w:pPr>
        <w:autoSpaceDE w:val="0"/>
        <w:autoSpaceDN w:val="0"/>
        <w:adjustRightInd w:val="0"/>
        <w:jc w:val="center"/>
        <w:rPr>
          <w:rFonts w:ascii="Bookman Old Style" w:hAnsi="Bookman Old Style" w:cs="Helvetica-Bold"/>
          <w:b/>
          <w:bCs/>
          <w:sz w:val="48"/>
          <w:szCs w:val="48"/>
        </w:rPr>
      </w:pPr>
    </w:p>
    <w:p w:rsidR="00115F39" w:rsidRPr="00DF03EB" w:rsidRDefault="00115F39" w:rsidP="00115F39">
      <w:pPr>
        <w:autoSpaceDE w:val="0"/>
        <w:autoSpaceDN w:val="0"/>
        <w:adjustRightInd w:val="0"/>
        <w:jc w:val="center"/>
        <w:rPr>
          <w:rFonts w:ascii="Bookman Old Style" w:hAnsi="Bookman Old Style" w:cs="Helvetica-Bold"/>
          <w:b/>
          <w:bCs/>
          <w:sz w:val="48"/>
          <w:szCs w:val="48"/>
        </w:rPr>
      </w:pPr>
      <w:r w:rsidRPr="00DF03EB">
        <w:rPr>
          <w:rFonts w:ascii="Bookman Old Style" w:hAnsi="Bookman Old Style" w:cs="Helvetica-Bold"/>
          <w:b/>
          <w:bCs/>
          <w:sz w:val="48"/>
          <w:szCs w:val="48"/>
        </w:rPr>
        <w:t>A response by the National Sensory Impairment Partnership</w:t>
      </w:r>
    </w:p>
    <w:p w:rsidR="00115F39" w:rsidRPr="00DF03EB" w:rsidRDefault="00115F39" w:rsidP="00115F39">
      <w:pPr>
        <w:autoSpaceDE w:val="0"/>
        <w:autoSpaceDN w:val="0"/>
        <w:adjustRightInd w:val="0"/>
        <w:jc w:val="center"/>
        <w:rPr>
          <w:rFonts w:ascii="Bookman Old Style" w:hAnsi="Bookman Old Style" w:cs="Helvetica-Bold"/>
          <w:b/>
          <w:bCs/>
          <w:sz w:val="48"/>
          <w:szCs w:val="48"/>
        </w:rPr>
      </w:pPr>
      <w:r w:rsidRPr="00DF03EB">
        <w:rPr>
          <w:rFonts w:ascii="Bookman Old Style" w:hAnsi="Bookman Old Style" w:cs="Helvetica-Bold"/>
          <w:b/>
          <w:bCs/>
          <w:sz w:val="48"/>
          <w:szCs w:val="48"/>
        </w:rPr>
        <w:t>(NatSIP)</w:t>
      </w:r>
    </w:p>
    <w:p w:rsidR="00115F39" w:rsidRPr="00DF03EB" w:rsidRDefault="00115F39" w:rsidP="00115F39">
      <w:pPr>
        <w:autoSpaceDE w:val="0"/>
        <w:autoSpaceDN w:val="0"/>
        <w:adjustRightInd w:val="0"/>
        <w:jc w:val="center"/>
        <w:rPr>
          <w:rFonts w:ascii="Bookman Old Style" w:hAnsi="Bookman Old Style" w:cs="Helvetica-Bold"/>
          <w:b/>
          <w:bCs/>
          <w:sz w:val="48"/>
          <w:szCs w:val="48"/>
        </w:rPr>
      </w:pPr>
    </w:p>
    <w:p w:rsidR="00115F39" w:rsidRPr="00DF03EB" w:rsidRDefault="00115F39" w:rsidP="00115F39">
      <w:pPr>
        <w:autoSpaceDE w:val="0"/>
        <w:autoSpaceDN w:val="0"/>
        <w:adjustRightInd w:val="0"/>
        <w:jc w:val="center"/>
        <w:rPr>
          <w:rFonts w:ascii="Bookman Old Style" w:hAnsi="Bookman Old Style" w:cs="Helvetica-Bold"/>
          <w:b/>
          <w:bCs/>
          <w:sz w:val="48"/>
          <w:szCs w:val="48"/>
        </w:rPr>
      </w:pPr>
    </w:p>
    <w:p w:rsidR="00115F39" w:rsidRPr="00DF03EB" w:rsidRDefault="00115F39" w:rsidP="00115F39">
      <w:pPr>
        <w:autoSpaceDE w:val="0"/>
        <w:autoSpaceDN w:val="0"/>
        <w:adjustRightInd w:val="0"/>
        <w:jc w:val="center"/>
        <w:rPr>
          <w:rFonts w:ascii="Bookman Old Style" w:hAnsi="Bookman Old Style" w:cs="Helvetica-Bold"/>
          <w:b/>
          <w:bCs/>
          <w:sz w:val="48"/>
          <w:szCs w:val="48"/>
        </w:rPr>
      </w:pPr>
    </w:p>
    <w:p w:rsidR="00115F39" w:rsidRPr="00DF03EB" w:rsidRDefault="00115F39" w:rsidP="00115F39">
      <w:pPr>
        <w:autoSpaceDE w:val="0"/>
        <w:autoSpaceDN w:val="0"/>
        <w:adjustRightInd w:val="0"/>
        <w:jc w:val="center"/>
        <w:rPr>
          <w:rFonts w:ascii="Bookman Old Style" w:hAnsi="Bookman Old Style" w:cs="Helvetica-Bold"/>
          <w:b/>
          <w:bCs/>
          <w:sz w:val="48"/>
          <w:szCs w:val="48"/>
        </w:rPr>
      </w:pPr>
    </w:p>
    <w:p w:rsidR="00115F39" w:rsidRPr="00DF03EB" w:rsidRDefault="00115F39" w:rsidP="00115F39">
      <w:pPr>
        <w:autoSpaceDE w:val="0"/>
        <w:autoSpaceDN w:val="0"/>
        <w:adjustRightInd w:val="0"/>
        <w:jc w:val="center"/>
        <w:rPr>
          <w:rFonts w:ascii="Bookman Old Style" w:hAnsi="Bookman Old Style" w:cs="Helvetica-Bold"/>
          <w:b/>
          <w:bCs/>
          <w:sz w:val="48"/>
          <w:szCs w:val="48"/>
        </w:rPr>
      </w:pPr>
    </w:p>
    <w:p w:rsidR="00115F39" w:rsidRPr="00DF03EB" w:rsidRDefault="00115F39" w:rsidP="00115F39">
      <w:pPr>
        <w:jc w:val="center"/>
        <w:rPr>
          <w:rFonts w:ascii="Bookman Old Style" w:hAnsi="Bookman Old Style" w:cs="Arial"/>
          <w:b/>
          <w:bCs/>
          <w:color w:val="76923C"/>
        </w:rPr>
      </w:pPr>
      <w:r w:rsidRPr="00DF03EB">
        <w:rPr>
          <w:rFonts w:ascii="Bookman Old Style" w:hAnsi="Bookman Old Style" w:cs="Helvetica-Bold"/>
          <w:b/>
          <w:bCs/>
          <w:sz w:val="48"/>
          <w:szCs w:val="48"/>
        </w:rPr>
        <w:t>December 2010</w:t>
      </w:r>
    </w:p>
    <w:p w:rsidR="00115F39" w:rsidRPr="00DF03EB" w:rsidRDefault="00115F39" w:rsidP="00115F39">
      <w:pPr>
        <w:rPr>
          <w:rFonts w:ascii="Bookman Old Style" w:hAnsi="Bookman Old Style" w:cs="Arial"/>
          <w:b/>
          <w:bCs/>
        </w:rPr>
      </w:pPr>
      <w:r w:rsidRPr="00DF03EB">
        <w:rPr>
          <w:rFonts w:ascii="Bookman Old Style" w:hAnsi="Bookman Old Style" w:cs="Arial"/>
          <w:b/>
          <w:bCs/>
        </w:rPr>
        <w:br w:type="page"/>
      </w:r>
    </w:p>
    <w:p w:rsidR="00115F39" w:rsidRPr="00DF03EB" w:rsidRDefault="00115F39" w:rsidP="00115F39">
      <w:pPr>
        <w:rPr>
          <w:rFonts w:ascii="Bookman Old Style" w:hAnsi="Bookman Old Style" w:cs="Arial"/>
          <w:b/>
          <w:bCs/>
        </w:rPr>
      </w:pPr>
    </w:p>
    <w:p w:rsidR="00115F39" w:rsidRPr="00DF03EB" w:rsidRDefault="00115F39" w:rsidP="00115F39">
      <w:pPr>
        <w:rPr>
          <w:rFonts w:ascii="Bookman Old Style" w:hAnsi="Bookman Old Style" w:cs="Arial"/>
        </w:rPr>
      </w:pPr>
    </w:p>
    <w:p w:rsidR="00115F39" w:rsidRPr="00DF03EB" w:rsidRDefault="00115F39" w:rsidP="006D7D98">
      <w:pPr>
        <w:pStyle w:val="NormalWeb"/>
        <w:spacing w:line="288" w:lineRule="auto"/>
        <w:textAlignment w:val="top"/>
        <w:rPr>
          <w:rFonts w:ascii="Bookman Old Style" w:hAnsi="Bookman Old Style" w:cs="Arial"/>
        </w:rPr>
      </w:pPr>
      <w:r w:rsidRPr="00DF03EB">
        <w:rPr>
          <w:rFonts w:ascii="Bookman Old Style" w:hAnsi="Bookman Old Style" w:cs="Arial"/>
        </w:rPr>
        <w:t>The purpose of the National Sensory Impairment Partnership (NatSIP) is to improve outcomes for children and young people with sensory impairment, narrowing gaps with their peers, through joint working in services for these children.</w:t>
      </w:r>
    </w:p>
    <w:p w:rsidR="00115F39" w:rsidRPr="00DF03EB" w:rsidRDefault="00115F39" w:rsidP="006D7D98">
      <w:pPr>
        <w:pStyle w:val="NormalWeb"/>
        <w:spacing w:line="288" w:lineRule="auto"/>
        <w:textAlignment w:val="top"/>
        <w:rPr>
          <w:rFonts w:ascii="Bookman Old Style" w:hAnsi="Bookman Old Style" w:cs="Arial"/>
        </w:rPr>
      </w:pPr>
    </w:p>
    <w:p w:rsidR="00115F39" w:rsidRPr="00DF03EB" w:rsidRDefault="00115F39" w:rsidP="006D7D98">
      <w:pPr>
        <w:pStyle w:val="NormalWeb"/>
        <w:spacing w:line="288" w:lineRule="auto"/>
        <w:textAlignment w:val="top"/>
        <w:rPr>
          <w:rFonts w:ascii="Bookman Old Style" w:hAnsi="Bookman Old Style" w:cs="Arial"/>
        </w:rPr>
      </w:pPr>
      <w:r w:rsidRPr="00DF03EB">
        <w:rPr>
          <w:rFonts w:ascii="Bookman Old Style" w:hAnsi="Bookman Old Style" w:cs="Arial"/>
        </w:rPr>
        <w:t>The new national sensory impaired partnership (NatSIP) was established in April 2009 with the help of pump priming funding from the DfE. It continues to operate with funding from its memberships.</w:t>
      </w:r>
    </w:p>
    <w:p w:rsidR="00115F39" w:rsidRPr="00DF03EB" w:rsidRDefault="00115F39" w:rsidP="006D7D98">
      <w:pPr>
        <w:pStyle w:val="NormalWeb"/>
        <w:spacing w:line="288" w:lineRule="auto"/>
        <w:textAlignment w:val="top"/>
        <w:rPr>
          <w:rFonts w:ascii="Bookman Old Style" w:hAnsi="Bookman Old Style" w:cs="Arial"/>
        </w:rPr>
      </w:pPr>
      <w:r w:rsidRPr="00DF03EB">
        <w:rPr>
          <w:rFonts w:ascii="Bookman Old Style" w:hAnsi="Bookman Old Style" w:cs="Arial"/>
        </w:rPr>
        <w:t xml:space="preserve"> </w:t>
      </w:r>
    </w:p>
    <w:p w:rsidR="00115F39" w:rsidRDefault="00115F39" w:rsidP="006D7D98">
      <w:pPr>
        <w:pStyle w:val="NormalWeb"/>
        <w:spacing w:line="288" w:lineRule="auto"/>
        <w:textAlignment w:val="top"/>
        <w:rPr>
          <w:rFonts w:ascii="Bookman Old Style" w:hAnsi="Bookman Old Style" w:cs="Arial"/>
        </w:rPr>
      </w:pPr>
      <w:r w:rsidRPr="00DF03EB">
        <w:rPr>
          <w:rFonts w:ascii="Bookman Old Style" w:hAnsi="Bookman Old Style" w:cs="Arial"/>
        </w:rPr>
        <w:t>Members of NatSIP include: local authorities, schools, professional associations and voluntary organisations supporting children and young people with sensory impairment</w:t>
      </w:r>
      <w:r w:rsidR="00DF03EB">
        <w:rPr>
          <w:rFonts w:ascii="Bookman Old Style" w:hAnsi="Bookman Old Style" w:cs="Arial"/>
        </w:rPr>
        <w:t>.</w:t>
      </w:r>
    </w:p>
    <w:p w:rsidR="00DF03EB" w:rsidRPr="00DF03EB" w:rsidRDefault="00DF03EB" w:rsidP="006D7D98">
      <w:pPr>
        <w:pStyle w:val="NormalWeb"/>
        <w:spacing w:line="288" w:lineRule="auto"/>
        <w:textAlignment w:val="top"/>
        <w:rPr>
          <w:rFonts w:ascii="Bookman Old Style" w:hAnsi="Bookman Old Style" w:cs="Arial"/>
        </w:rPr>
      </w:pPr>
    </w:p>
    <w:p w:rsidR="00115F39" w:rsidRPr="00DF03EB" w:rsidRDefault="00115F39" w:rsidP="006D7D98">
      <w:pPr>
        <w:pStyle w:val="NormalWeb"/>
        <w:spacing w:line="288" w:lineRule="auto"/>
        <w:textAlignment w:val="top"/>
        <w:rPr>
          <w:rFonts w:ascii="Bookman Old Style" w:hAnsi="Bookman Old Style" w:cs="Arial"/>
        </w:rPr>
      </w:pPr>
    </w:p>
    <w:p w:rsidR="00115F39" w:rsidRPr="00DF03EB" w:rsidRDefault="00115F39" w:rsidP="006D7D98">
      <w:pPr>
        <w:pStyle w:val="BodyText"/>
        <w:rPr>
          <w:rFonts w:ascii="Bookman Old Style" w:hAnsi="Bookman Old Style" w:cs="Arial"/>
          <w:b w:val="0"/>
          <w:bCs w:val="0"/>
        </w:rPr>
      </w:pPr>
      <w:r w:rsidRPr="00DF03EB">
        <w:rPr>
          <w:rFonts w:ascii="Bookman Old Style" w:hAnsi="Bookman Old Style" w:cs="Arial"/>
          <w:b w:val="0"/>
          <w:bCs w:val="0"/>
        </w:rPr>
        <w:t xml:space="preserve">Contacts for the Green Paper: Brian Gale (Chair of </w:t>
      </w:r>
      <w:proofErr w:type="spellStart"/>
      <w:r w:rsidR="00DF03EB">
        <w:rPr>
          <w:rFonts w:ascii="Bookman Old Style" w:hAnsi="Bookman Old Style" w:cs="Arial"/>
          <w:b w:val="0"/>
          <w:bCs w:val="0"/>
        </w:rPr>
        <w:t>NatSIP’s</w:t>
      </w:r>
      <w:proofErr w:type="spellEnd"/>
      <w:r w:rsidR="00DF03EB">
        <w:rPr>
          <w:rFonts w:ascii="Bookman Old Style" w:hAnsi="Bookman Old Style" w:cs="Arial"/>
          <w:b w:val="0"/>
          <w:bCs w:val="0"/>
        </w:rPr>
        <w:t xml:space="preserve"> </w:t>
      </w:r>
      <w:r w:rsidRPr="00DF03EB">
        <w:rPr>
          <w:rFonts w:ascii="Bookman Old Style" w:hAnsi="Bookman Old Style" w:cs="Arial"/>
          <w:b w:val="0"/>
          <w:bCs w:val="0"/>
        </w:rPr>
        <w:t xml:space="preserve">Policy and National Agenda Group). </w:t>
      </w:r>
      <w:hyperlink r:id="rId9" w:history="1">
        <w:r w:rsidRPr="00DF03EB">
          <w:rPr>
            <w:rStyle w:val="Hyperlink"/>
            <w:rFonts w:ascii="Bookman Old Style" w:hAnsi="Bookman Old Style" w:cs="Arial"/>
            <w:b w:val="0"/>
            <w:bCs w:val="0"/>
          </w:rPr>
          <w:t>Brian.Gale@ndcs.org.uk</w:t>
        </w:r>
      </w:hyperlink>
      <w:r w:rsidRPr="00DF03EB">
        <w:rPr>
          <w:rFonts w:ascii="Bookman Old Style" w:hAnsi="Bookman Old Style" w:cs="Arial"/>
          <w:b w:val="0"/>
          <w:bCs w:val="0"/>
        </w:rPr>
        <w:t xml:space="preserve"> Tel 0207 014 1109</w:t>
      </w:r>
    </w:p>
    <w:p w:rsidR="00115F39" w:rsidRPr="00DF03EB" w:rsidRDefault="00115F39" w:rsidP="006D7D98">
      <w:pPr>
        <w:pStyle w:val="BodyText"/>
        <w:rPr>
          <w:rFonts w:ascii="Bookman Old Style" w:hAnsi="Bookman Old Style" w:cs="Arial"/>
          <w:b w:val="0"/>
          <w:bCs w:val="0"/>
        </w:rPr>
      </w:pPr>
    </w:p>
    <w:p w:rsidR="00115F39" w:rsidRPr="00DF03EB" w:rsidRDefault="00115F39" w:rsidP="006D7D98">
      <w:pPr>
        <w:pStyle w:val="BodyText"/>
        <w:rPr>
          <w:rFonts w:ascii="Bookman Old Style" w:hAnsi="Bookman Old Style" w:cs="Arial"/>
          <w:b w:val="0"/>
          <w:bCs w:val="0"/>
        </w:rPr>
      </w:pPr>
      <w:r w:rsidRPr="00DF03EB">
        <w:rPr>
          <w:rFonts w:ascii="Bookman Old Style" w:hAnsi="Bookman Old Style" w:cs="Arial"/>
          <w:b w:val="0"/>
          <w:bCs w:val="0"/>
        </w:rPr>
        <w:t xml:space="preserve">Bev Mars (Chair of NatSIP Reference Group) </w:t>
      </w:r>
      <w:hyperlink r:id="rId10" w:history="1">
        <w:r w:rsidRPr="00DF03EB">
          <w:rPr>
            <w:rStyle w:val="Hyperlink"/>
            <w:rFonts w:ascii="Bookman Old Style" w:hAnsi="Bookman Old Style" w:cs="Arial"/>
            <w:b w:val="0"/>
            <w:bCs w:val="0"/>
          </w:rPr>
          <w:t>bev.mars@sense.org.uk</w:t>
        </w:r>
      </w:hyperlink>
      <w:r w:rsidRPr="00DF03EB">
        <w:rPr>
          <w:rFonts w:ascii="Bookman Old Style" w:hAnsi="Bookman Old Style" w:cs="Arial"/>
          <w:b w:val="0"/>
          <w:bCs w:val="0"/>
        </w:rPr>
        <w:t xml:space="preserve"> Tel: 07841 938697</w:t>
      </w:r>
    </w:p>
    <w:p w:rsidR="00115F39" w:rsidRPr="00DF03EB" w:rsidRDefault="00115F39" w:rsidP="006D7D98">
      <w:pPr>
        <w:pStyle w:val="BodyText"/>
        <w:rPr>
          <w:rFonts w:ascii="Bookman Old Style" w:hAnsi="Bookman Old Style" w:cs="Arial"/>
          <w:b w:val="0"/>
          <w:bCs w:val="0"/>
        </w:rPr>
      </w:pPr>
    </w:p>
    <w:p w:rsidR="00115F39" w:rsidRPr="00DF03EB" w:rsidRDefault="00115F39" w:rsidP="006D7D98">
      <w:pPr>
        <w:rPr>
          <w:rFonts w:ascii="Bookman Old Style" w:hAnsi="Bookman Old Style"/>
        </w:rPr>
      </w:pPr>
      <w:r w:rsidRPr="00DF03EB">
        <w:rPr>
          <w:rFonts w:ascii="Bookman Old Style" w:hAnsi="Bookman Old Style" w:cs="Arial"/>
        </w:rPr>
        <w:t xml:space="preserve">Lindsey Rousseau (NatSIP Facilitator) </w:t>
      </w:r>
      <w:hyperlink r:id="rId11" w:history="1">
        <w:r w:rsidRPr="00DF03EB">
          <w:rPr>
            <w:rStyle w:val="Hyperlink"/>
            <w:rFonts w:ascii="Bookman Old Style" w:hAnsi="Bookman Old Style" w:cs="Arial"/>
          </w:rPr>
          <w:t>Lindsey.Rousseau@btinternet.com</w:t>
        </w:r>
      </w:hyperlink>
    </w:p>
    <w:p w:rsidR="00115F39" w:rsidRPr="00DF03EB" w:rsidRDefault="00115F39" w:rsidP="006D7D98">
      <w:pPr>
        <w:rPr>
          <w:rFonts w:ascii="Bookman Old Style" w:hAnsi="Bookman Old Style"/>
          <w:b/>
        </w:rPr>
      </w:pPr>
    </w:p>
    <w:p w:rsidR="000D65C3" w:rsidRPr="00DF03EB" w:rsidRDefault="0019153B" w:rsidP="006D7D98">
      <w:pPr>
        <w:numPr>
          <w:ilvl w:val="0"/>
          <w:numId w:val="15"/>
        </w:numPr>
        <w:ind w:hanging="1069"/>
        <w:rPr>
          <w:rFonts w:ascii="Bookman Old Style" w:hAnsi="Bookman Old Style"/>
          <w:b/>
        </w:rPr>
      </w:pPr>
      <w:r w:rsidRPr="00DF03EB">
        <w:rPr>
          <w:rFonts w:ascii="Bookman Old Style" w:hAnsi="Bookman Old Style"/>
          <w:b/>
        </w:rPr>
        <w:t>BACKGROUND</w:t>
      </w:r>
    </w:p>
    <w:p w:rsidR="0019153B" w:rsidRPr="00DF03EB" w:rsidRDefault="0019153B" w:rsidP="006D7D98">
      <w:pPr>
        <w:ind w:left="45"/>
        <w:rPr>
          <w:rFonts w:ascii="Bookman Old Style" w:hAnsi="Bookman Old Style"/>
        </w:rPr>
      </w:pPr>
    </w:p>
    <w:p w:rsidR="0019153B" w:rsidRPr="00DF03EB" w:rsidRDefault="0019153B" w:rsidP="006D7D98">
      <w:pPr>
        <w:pStyle w:val="ListParagraph"/>
        <w:numPr>
          <w:ilvl w:val="1"/>
          <w:numId w:val="15"/>
        </w:numPr>
        <w:ind w:left="709" w:hanging="664"/>
        <w:rPr>
          <w:rFonts w:ascii="Bookman Old Style" w:hAnsi="Bookman Old Style"/>
        </w:rPr>
      </w:pPr>
      <w:r w:rsidRPr="00DF03EB">
        <w:rPr>
          <w:rFonts w:ascii="Bookman Old Style" w:hAnsi="Bookman Old Style"/>
        </w:rPr>
        <w:t>NatSIP’s comments on the draft regulations are confined to the proposed deletion paragraph 8A of Schedule 1 of the 2008 Regulations.</w:t>
      </w:r>
      <w:r w:rsidR="00865B95" w:rsidRPr="00DF03EB">
        <w:rPr>
          <w:rFonts w:ascii="Bookman Old Style" w:hAnsi="Bookman Old Style"/>
        </w:rPr>
        <w:t xml:space="preserve"> Paragraph 8A</w:t>
      </w:r>
      <w:r w:rsidR="00E85B12" w:rsidRPr="00DF03EB">
        <w:rPr>
          <w:rFonts w:ascii="Bookman Old Style" w:hAnsi="Bookman Old Style"/>
        </w:rPr>
        <w:t xml:space="preserve"> </w:t>
      </w:r>
      <w:r w:rsidR="00865B95" w:rsidRPr="00DF03EB">
        <w:rPr>
          <w:rFonts w:ascii="Bookman Old Style" w:hAnsi="Bookman Old Style"/>
        </w:rPr>
        <w:t>was added to the Regulations as a result of the Academies Act 2010</w:t>
      </w:r>
      <w:r w:rsidRPr="00DF03EB">
        <w:rPr>
          <w:rFonts w:ascii="Bookman Old Style" w:hAnsi="Bookman Old Style"/>
        </w:rPr>
        <w:t xml:space="preserve"> </w:t>
      </w:r>
    </w:p>
    <w:p w:rsidR="00A54823" w:rsidRPr="00DF03EB" w:rsidRDefault="00A54823" w:rsidP="006D7D98">
      <w:pPr>
        <w:pStyle w:val="ListParagraph"/>
        <w:ind w:left="405"/>
        <w:rPr>
          <w:rFonts w:ascii="Bookman Old Style" w:hAnsi="Bookman Old Style"/>
        </w:rPr>
      </w:pPr>
    </w:p>
    <w:p w:rsidR="007A2308" w:rsidRPr="00DF03EB" w:rsidRDefault="007A2308" w:rsidP="006D7D98">
      <w:pPr>
        <w:ind w:left="720" w:hanging="720"/>
        <w:rPr>
          <w:rFonts w:ascii="Bookman Old Style" w:hAnsi="Bookman Old Style"/>
          <w:i/>
        </w:rPr>
      </w:pPr>
      <w:r w:rsidRPr="00DF03EB">
        <w:rPr>
          <w:rFonts w:ascii="Bookman Old Style" w:hAnsi="Bookman Old Style"/>
        </w:rPr>
        <w:t>1.2</w:t>
      </w:r>
      <w:r w:rsidRPr="00DF03EB">
        <w:rPr>
          <w:rFonts w:ascii="Bookman Old Style" w:hAnsi="Bookman Old Style"/>
        </w:rPr>
        <w:tab/>
      </w:r>
      <w:r w:rsidR="00A54823" w:rsidRPr="00DF03EB">
        <w:rPr>
          <w:rFonts w:ascii="Bookman Old Style" w:hAnsi="Bookman Old Style"/>
        </w:rPr>
        <w:t xml:space="preserve">NatSIP wishes to </w:t>
      </w:r>
      <w:r w:rsidRPr="00DF03EB">
        <w:rPr>
          <w:rFonts w:ascii="Bookman Old Style" w:hAnsi="Bookman Old Style"/>
        </w:rPr>
        <w:t>see a funding system that ensure</w:t>
      </w:r>
      <w:r w:rsidR="003B39AD">
        <w:rPr>
          <w:rFonts w:ascii="Bookman Old Style" w:hAnsi="Bookman Old Style"/>
        </w:rPr>
        <w:t>s</w:t>
      </w:r>
      <w:r w:rsidRPr="00DF03EB">
        <w:rPr>
          <w:rFonts w:ascii="Bookman Old Style" w:hAnsi="Bookman Old Style"/>
        </w:rPr>
        <w:t xml:space="preserve"> specialist services for pupils with sensory impairment are determined by the pupils</w:t>
      </w:r>
      <w:r w:rsidR="003B39AD">
        <w:rPr>
          <w:rFonts w:ascii="Bookman Old Style" w:hAnsi="Bookman Old Style"/>
        </w:rPr>
        <w:t>’</w:t>
      </w:r>
      <w:r w:rsidRPr="00DF03EB">
        <w:rPr>
          <w:rFonts w:ascii="Bookman Old Style" w:hAnsi="Bookman Old Style"/>
        </w:rPr>
        <w:t xml:space="preserve"> need and not whether a school is prepared or able to purchase this service from funding that is delegated to it.</w:t>
      </w:r>
      <w:r w:rsidR="000E38A5" w:rsidRPr="00DF03EB">
        <w:rPr>
          <w:rFonts w:ascii="Bookman Old Style" w:hAnsi="Bookman Old Style"/>
        </w:rPr>
        <w:t xml:space="preserve"> It fully supports the recommendation recently made by Ofsted that </w:t>
      </w:r>
      <w:r w:rsidR="000E38A5" w:rsidRPr="00DF03EB">
        <w:rPr>
          <w:rFonts w:ascii="Bookman Old Style" w:hAnsi="Bookman Old Style"/>
          <w:i/>
        </w:rPr>
        <w:t>“where young people are protected by the Disability Discrimination Act, their rights to additional provision should not depend, as they do at present, on where they are being educated”</w:t>
      </w:r>
      <w:r w:rsidR="000E38A5" w:rsidRPr="00DF03EB">
        <w:rPr>
          <w:rStyle w:val="FootnoteReference"/>
          <w:rFonts w:ascii="Bookman Old Style" w:hAnsi="Bookman Old Style"/>
          <w:i/>
        </w:rPr>
        <w:footnoteReference w:id="1"/>
      </w:r>
      <w:r w:rsidR="000E38A5" w:rsidRPr="00DF03EB">
        <w:rPr>
          <w:rFonts w:ascii="Bookman Old Style" w:hAnsi="Bookman Old Style"/>
          <w:i/>
        </w:rPr>
        <w:t>.</w:t>
      </w:r>
    </w:p>
    <w:p w:rsidR="007A2308" w:rsidRPr="00DF03EB" w:rsidRDefault="007A2308" w:rsidP="006D7D98">
      <w:pPr>
        <w:rPr>
          <w:rFonts w:ascii="Bookman Old Style" w:hAnsi="Bookman Old Style"/>
        </w:rPr>
      </w:pPr>
    </w:p>
    <w:p w:rsidR="007A2308" w:rsidRPr="00DF03EB" w:rsidRDefault="007A2308" w:rsidP="006D7D98">
      <w:pPr>
        <w:ind w:left="720" w:hanging="720"/>
        <w:rPr>
          <w:rFonts w:ascii="Bookman Old Style" w:hAnsi="Bookman Old Style"/>
        </w:rPr>
      </w:pPr>
      <w:r w:rsidRPr="00DF03EB">
        <w:rPr>
          <w:rFonts w:ascii="Bookman Old Style" w:hAnsi="Bookman Old Style"/>
        </w:rPr>
        <w:t>1</w:t>
      </w:r>
      <w:r w:rsidR="00BF2919" w:rsidRPr="00DF03EB">
        <w:rPr>
          <w:rFonts w:ascii="Bookman Old Style" w:hAnsi="Bookman Old Style"/>
        </w:rPr>
        <w:t>.3</w:t>
      </w:r>
      <w:r w:rsidRPr="00DF03EB">
        <w:rPr>
          <w:rFonts w:ascii="Bookman Old Style" w:hAnsi="Bookman Old Style"/>
        </w:rPr>
        <w:tab/>
        <w:t xml:space="preserve">NatSIP believes that this should be achieved by enabling local authorities to hold centrally funding for specialist support for pupils with </w:t>
      </w:r>
      <w:r w:rsidR="00E85B12" w:rsidRPr="00DF03EB">
        <w:rPr>
          <w:rFonts w:ascii="Bookman Old Style" w:hAnsi="Bookman Old Style"/>
        </w:rPr>
        <w:t>sensory impairment</w:t>
      </w:r>
      <w:r w:rsidRPr="00DF03EB">
        <w:rPr>
          <w:rFonts w:ascii="Bookman Old Style" w:hAnsi="Bookman Old Style"/>
        </w:rPr>
        <w:t>/</w:t>
      </w:r>
      <w:r w:rsidR="00E85B12" w:rsidRPr="00DF03EB">
        <w:rPr>
          <w:rFonts w:ascii="Bookman Old Style" w:hAnsi="Bookman Old Style"/>
        </w:rPr>
        <w:t xml:space="preserve">low incidence needs </w:t>
      </w:r>
      <w:r w:rsidRPr="00DF03EB">
        <w:rPr>
          <w:rFonts w:ascii="Bookman Old Style" w:hAnsi="Bookman Old Style"/>
        </w:rPr>
        <w:t xml:space="preserve">irrespective of the type of school </w:t>
      </w:r>
      <w:r w:rsidR="000E38A5" w:rsidRPr="00DF03EB">
        <w:rPr>
          <w:rFonts w:ascii="Bookman Old Style" w:hAnsi="Bookman Old Style"/>
        </w:rPr>
        <w:t xml:space="preserve">and education provision </w:t>
      </w:r>
      <w:r w:rsidR="00E17233" w:rsidRPr="00DF03EB">
        <w:rPr>
          <w:rFonts w:ascii="Bookman Old Style" w:hAnsi="Bookman Old Style"/>
        </w:rPr>
        <w:t>the pupils</w:t>
      </w:r>
      <w:r w:rsidRPr="00DF03EB">
        <w:rPr>
          <w:rFonts w:ascii="Bookman Old Style" w:hAnsi="Bookman Old Style"/>
        </w:rPr>
        <w:t xml:space="preserve"> attend.</w:t>
      </w:r>
    </w:p>
    <w:p w:rsidR="007A2308" w:rsidRPr="00DF03EB" w:rsidRDefault="007A2308" w:rsidP="006D7D98">
      <w:pPr>
        <w:rPr>
          <w:rFonts w:ascii="Bookman Old Style" w:hAnsi="Bookman Old Style"/>
        </w:rPr>
      </w:pPr>
    </w:p>
    <w:p w:rsidR="00E17233" w:rsidRPr="00DF03EB" w:rsidRDefault="007A2308" w:rsidP="006D7D98">
      <w:pPr>
        <w:pStyle w:val="ListParagraph"/>
        <w:numPr>
          <w:ilvl w:val="1"/>
          <w:numId w:val="17"/>
        </w:numPr>
        <w:ind w:left="709" w:hanging="664"/>
        <w:rPr>
          <w:rFonts w:ascii="Bookman Old Style" w:hAnsi="Bookman Old Style"/>
        </w:rPr>
      </w:pPr>
      <w:r w:rsidRPr="00DF03EB">
        <w:rPr>
          <w:rFonts w:ascii="Bookman Old Style" w:hAnsi="Bookman Old Style"/>
        </w:rPr>
        <w:t>Sensory impairment is</w:t>
      </w:r>
      <w:r w:rsidR="00E17233" w:rsidRPr="00DF03EB">
        <w:rPr>
          <w:rFonts w:ascii="Bookman Old Style" w:hAnsi="Bookman Old Style"/>
        </w:rPr>
        <w:t xml:space="preserve"> a low incidence need and the level and complexity of need is such that pupils require specialist support to make educational progress. Because of the complexity </w:t>
      </w:r>
      <w:r w:rsidR="003B39AD">
        <w:rPr>
          <w:rFonts w:ascii="Bookman Old Style" w:hAnsi="Bookman Old Style"/>
        </w:rPr>
        <w:t xml:space="preserve">of </w:t>
      </w:r>
      <w:r w:rsidR="00E17233" w:rsidRPr="00DF03EB">
        <w:rPr>
          <w:rFonts w:ascii="Bookman Old Style" w:hAnsi="Bookman Old Style"/>
        </w:rPr>
        <w:t xml:space="preserve">needs the cost of </w:t>
      </w:r>
      <w:r w:rsidR="00E17233" w:rsidRPr="00DF03EB">
        <w:rPr>
          <w:rFonts w:ascii="Bookman Old Style" w:hAnsi="Bookman Old Style"/>
        </w:rPr>
        <w:lastRenderedPageBreak/>
        <w:t>support can be high including the purcha</w:t>
      </w:r>
      <w:r w:rsidR="006D21CC" w:rsidRPr="00DF03EB">
        <w:rPr>
          <w:rFonts w:ascii="Bookman Old Style" w:hAnsi="Bookman Old Style"/>
        </w:rPr>
        <w:t>se and maintenance of equipment. In a significant number of cases pupils with sensory impairments do not have statements of special educational needs a</w:t>
      </w:r>
      <w:r w:rsidR="000E38A5" w:rsidRPr="00DF03EB">
        <w:rPr>
          <w:rFonts w:ascii="Bookman Old Style" w:hAnsi="Bookman Old Style"/>
        </w:rPr>
        <w:t>s</w:t>
      </w:r>
      <w:r w:rsidR="006D21CC" w:rsidRPr="00DF03EB">
        <w:rPr>
          <w:rFonts w:ascii="Bookman Old Style" w:hAnsi="Bookman Old Style"/>
        </w:rPr>
        <w:t xml:space="preserve"> many local authorities will provide the required equipment and </w:t>
      </w:r>
      <w:r w:rsidR="00E85B12" w:rsidRPr="00DF03EB">
        <w:rPr>
          <w:rFonts w:ascii="Bookman Old Style" w:hAnsi="Bookman Old Style"/>
        </w:rPr>
        <w:t xml:space="preserve">substantial </w:t>
      </w:r>
      <w:r w:rsidR="006D21CC" w:rsidRPr="00DF03EB">
        <w:rPr>
          <w:rFonts w:ascii="Bookman Old Style" w:hAnsi="Bookman Old Style"/>
        </w:rPr>
        <w:t>specialist support without going through an expensive statutory assessment process. Th</w:t>
      </w:r>
      <w:r w:rsidRPr="00DF03EB">
        <w:rPr>
          <w:rFonts w:ascii="Bookman Old Style" w:hAnsi="Bookman Old Style"/>
        </w:rPr>
        <w:t>ere are a number of reasons why funding for specialist support for children with sensory impairments should not be delegated to individual schools</w:t>
      </w:r>
      <w:r w:rsidR="00E17233" w:rsidRPr="00DF03EB">
        <w:rPr>
          <w:rFonts w:ascii="Bookman Old Style" w:hAnsi="Bookman Old Style"/>
        </w:rPr>
        <w:t>:</w:t>
      </w:r>
    </w:p>
    <w:p w:rsidR="00E17233" w:rsidRPr="00DF03EB" w:rsidRDefault="00E17233" w:rsidP="006D7D98">
      <w:pPr>
        <w:rPr>
          <w:rFonts w:ascii="Bookman Old Style" w:hAnsi="Bookman Old Style"/>
        </w:rPr>
      </w:pPr>
    </w:p>
    <w:p w:rsidR="006D21CC" w:rsidRPr="00DF03EB" w:rsidRDefault="00E17233" w:rsidP="006D7D98">
      <w:pPr>
        <w:pStyle w:val="ListParagraph"/>
        <w:numPr>
          <w:ilvl w:val="0"/>
          <w:numId w:val="16"/>
        </w:numPr>
        <w:rPr>
          <w:rFonts w:ascii="Bookman Old Style" w:hAnsi="Bookman Old Style"/>
        </w:rPr>
      </w:pPr>
      <w:r w:rsidRPr="00DF03EB">
        <w:rPr>
          <w:rFonts w:ascii="Bookman Old Style" w:hAnsi="Bookman Old Style"/>
        </w:rPr>
        <w:t>The low incidence means that pupils are not spread evenly across schools. It is th</w:t>
      </w:r>
      <w:r w:rsidR="003B39AD">
        <w:rPr>
          <w:rFonts w:ascii="Bookman Old Style" w:hAnsi="Bookman Old Style"/>
        </w:rPr>
        <w:t>u</w:t>
      </w:r>
      <w:r w:rsidRPr="00DF03EB">
        <w:rPr>
          <w:rFonts w:ascii="Bookman Old Style" w:hAnsi="Bookman Old Style"/>
        </w:rPr>
        <w:t>s difficult to use a funding mechanism t</w:t>
      </w:r>
      <w:r w:rsidR="00E85B12" w:rsidRPr="00DF03EB">
        <w:rPr>
          <w:rFonts w:ascii="Bookman Old Style" w:hAnsi="Bookman Old Style"/>
        </w:rPr>
        <w:t>hat</w:t>
      </w:r>
      <w:r w:rsidRPr="00DF03EB">
        <w:rPr>
          <w:rFonts w:ascii="Bookman Old Style" w:hAnsi="Bookman Old Style"/>
        </w:rPr>
        <w:t xml:space="preserve"> ensure</w:t>
      </w:r>
      <w:r w:rsidR="00E85B12" w:rsidRPr="00DF03EB">
        <w:rPr>
          <w:rFonts w:ascii="Bookman Old Style" w:hAnsi="Bookman Old Style"/>
        </w:rPr>
        <w:t>s</w:t>
      </w:r>
      <w:r w:rsidRPr="00DF03EB">
        <w:rPr>
          <w:rFonts w:ascii="Bookman Old Style" w:hAnsi="Bookman Old Style"/>
        </w:rPr>
        <w:t xml:space="preserve"> funding is allocated to the schools in a way that matches needs. Using a general formula would mean some sch</w:t>
      </w:r>
      <w:r w:rsidR="006D21CC" w:rsidRPr="00DF03EB">
        <w:rPr>
          <w:rFonts w:ascii="Bookman Old Style" w:hAnsi="Bookman Old Style"/>
        </w:rPr>
        <w:t>ools would receive funding for s</w:t>
      </w:r>
      <w:r w:rsidRPr="00DF03EB">
        <w:rPr>
          <w:rFonts w:ascii="Bookman Old Style" w:hAnsi="Bookman Old Style"/>
        </w:rPr>
        <w:t>ervice</w:t>
      </w:r>
      <w:r w:rsidR="003B39AD">
        <w:rPr>
          <w:rFonts w:ascii="Bookman Old Style" w:hAnsi="Bookman Old Style"/>
        </w:rPr>
        <w:t>s</w:t>
      </w:r>
      <w:r w:rsidRPr="00DF03EB">
        <w:rPr>
          <w:rFonts w:ascii="Bookman Old Style" w:hAnsi="Bookman Old Style"/>
        </w:rPr>
        <w:t xml:space="preserve"> they do not need and others would receive insufficient funding t</w:t>
      </w:r>
      <w:r w:rsidR="006D21CC" w:rsidRPr="00DF03EB">
        <w:rPr>
          <w:rFonts w:ascii="Bookman Old Style" w:hAnsi="Bookman Old Style"/>
        </w:rPr>
        <w:t>o support the pupils with sensory impairment on roll</w:t>
      </w:r>
      <w:r w:rsidRPr="00DF03EB">
        <w:rPr>
          <w:rFonts w:ascii="Bookman Old Style" w:hAnsi="Bookman Old Style"/>
        </w:rPr>
        <w:t>.</w:t>
      </w:r>
    </w:p>
    <w:p w:rsidR="006D21CC" w:rsidRPr="00DF03EB" w:rsidRDefault="006D21CC" w:rsidP="006D7D98">
      <w:pPr>
        <w:pStyle w:val="ListParagraph"/>
        <w:ind w:left="1069"/>
        <w:rPr>
          <w:rFonts w:ascii="Bookman Old Style" w:hAnsi="Bookman Old Style"/>
        </w:rPr>
      </w:pPr>
    </w:p>
    <w:p w:rsidR="003A5F49" w:rsidRPr="00DF03EB" w:rsidRDefault="00E17233" w:rsidP="006D7D98">
      <w:pPr>
        <w:pStyle w:val="ListParagraph"/>
        <w:numPr>
          <w:ilvl w:val="0"/>
          <w:numId w:val="16"/>
        </w:numPr>
        <w:rPr>
          <w:rFonts w:ascii="Bookman Old Style" w:hAnsi="Bookman Old Style"/>
        </w:rPr>
      </w:pPr>
      <w:r w:rsidRPr="00DF03EB">
        <w:rPr>
          <w:rFonts w:ascii="Bookman Old Style" w:hAnsi="Bookman Old Style"/>
        </w:rPr>
        <w:t xml:space="preserve"> </w:t>
      </w:r>
      <w:r w:rsidR="006D21CC" w:rsidRPr="00DF03EB">
        <w:rPr>
          <w:rFonts w:ascii="Bookman Old Style" w:hAnsi="Bookman Old Style"/>
        </w:rPr>
        <w:t xml:space="preserve">The low incidence means that, unlike higher incidence SEN, schools will not have the opportunity </w:t>
      </w:r>
      <w:r w:rsidR="00E85B12" w:rsidRPr="00DF03EB">
        <w:rPr>
          <w:rFonts w:ascii="Bookman Old Style" w:hAnsi="Bookman Old Style"/>
        </w:rPr>
        <w:t>to</w:t>
      </w:r>
      <w:r w:rsidR="006D21CC" w:rsidRPr="00DF03EB">
        <w:rPr>
          <w:rFonts w:ascii="Bookman Old Style" w:hAnsi="Bookman Old Style"/>
        </w:rPr>
        <w:t xml:space="preserve"> develop the necessary experience to meet </w:t>
      </w:r>
      <w:r w:rsidR="003B39AD">
        <w:rPr>
          <w:rFonts w:ascii="Bookman Old Style" w:hAnsi="Bookman Old Style"/>
        </w:rPr>
        <w:t xml:space="preserve">the </w:t>
      </w:r>
      <w:r w:rsidR="006D21CC" w:rsidRPr="00DF03EB">
        <w:rPr>
          <w:rFonts w:ascii="Bookman Old Style" w:hAnsi="Bookman Old Style"/>
        </w:rPr>
        <w:t xml:space="preserve">needs of pupils with sensory impairment “in-house”. Neither will they have </w:t>
      </w:r>
      <w:r w:rsidR="00E85B12" w:rsidRPr="00DF03EB">
        <w:rPr>
          <w:rFonts w:ascii="Bookman Old Style" w:hAnsi="Bookman Old Style"/>
        </w:rPr>
        <w:t xml:space="preserve">the </w:t>
      </w:r>
      <w:r w:rsidR="006D21CC" w:rsidRPr="00DF03EB">
        <w:rPr>
          <w:rFonts w:ascii="Bookman Old Style" w:hAnsi="Bookman Old Style"/>
        </w:rPr>
        <w:t xml:space="preserve">experience of assessing needs to establish what level and type of specialist support is required for the pupils to make progress. </w:t>
      </w:r>
    </w:p>
    <w:p w:rsidR="003A5F49" w:rsidRPr="00DF03EB" w:rsidRDefault="003A5F49" w:rsidP="006D7D98">
      <w:pPr>
        <w:pStyle w:val="ListParagraph"/>
        <w:rPr>
          <w:rFonts w:ascii="Bookman Old Style" w:hAnsi="Bookman Old Style"/>
        </w:rPr>
      </w:pPr>
    </w:p>
    <w:p w:rsidR="003A5F49" w:rsidRPr="00DF03EB" w:rsidRDefault="003A5F49" w:rsidP="006D7D98">
      <w:pPr>
        <w:pStyle w:val="ListParagraph"/>
        <w:numPr>
          <w:ilvl w:val="0"/>
          <w:numId w:val="16"/>
        </w:numPr>
        <w:tabs>
          <w:tab w:val="left" w:pos="709"/>
        </w:tabs>
        <w:rPr>
          <w:rFonts w:ascii="Bookman Old Style" w:hAnsi="Bookman Old Style"/>
        </w:rPr>
      </w:pPr>
      <w:r w:rsidRPr="00DF03EB">
        <w:rPr>
          <w:rFonts w:ascii="Bookman Old Style" w:hAnsi="Bookman Old Style"/>
        </w:rPr>
        <w:t>The low incidence means that services are small. For example in many areas there may be only one or two specialist teachers for deaf pupils or pupils with a visual impairment</w:t>
      </w:r>
      <w:r w:rsidR="00DF03EB">
        <w:rPr>
          <w:rFonts w:ascii="Bookman Old Style" w:hAnsi="Bookman Old Style"/>
        </w:rPr>
        <w:t xml:space="preserve"> and 0.5 </w:t>
      </w:r>
      <w:proofErr w:type="spellStart"/>
      <w:r w:rsidR="00DF03EB">
        <w:rPr>
          <w:rFonts w:ascii="Bookman Old Style" w:hAnsi="Bookman Old Style"/>
        </w:rPr>
        <w:t>fte</w:t>
      </w:r>
      <w:proofErr w:type="spellEnd"/>
      <w:r w:rsidR="00DF03EB">
        <w:rPr>
          <w:rFonts w:ascii="Bookman Old Style" w:hAnsi="Bookman Old Style"/>
        </w:rPr>
        <w:t xml:space="preserve"> teacher for multi sensory impairment</w:t>
      </w:r>
      <w:r w:rsidRPr="00DF03EB">
        <w:rPr>
          <w:rFonts w:ascii="Bookman Old Style" w:hAnsi="Bookman Old Style"/>
        </w:rPr>
        <w:t>.</w:t>
      </w:r>
      <w:r w:rsidR="00BF2919" w:rsidRPr="00DF03EB">
        <w:rPr>
          <w:rFonts w:ascii="Bookman Old Style" w:hAnsi="Bookman Old Style"/>
        </w:rPr>
        <w:t xml:space="preserve"> Hence there is not the critical mass to sustain a viable service if funding is delegated and spread evenly across all schools. The </w:t>
      </w:r>
      <w:r w:rsidR="00C17AB8" w:rsidRPr="00DF03EB">
        <w:rPr>
          <w:rFonts w:ascii="Bookman Old Style" w:hAnsi="Bookman Old Style"/>
        </w:rPr>
        <w:t>DfE consultation document</w:t>
      </w:r>
      <w:r w:rsidR="00BF2919" w:rsidRPr="00DF03EB">
        <w:rPr>
          <w:rFonts w:ascii="Bookman Old Style" w:hAnsi="Bookman Old Style"/>
        </w:rPr>
        <w:t xml:space="preserve"> </w:t>
      </w:r>
      <w:r w:rsidR="00206F68" w:rsidRPr="00DF03EB">
        <w:rPr>
          <w:rFonts w:ascii="Bookman Old Style" w:hAnsi="Bookman Old Style"/>
        </w:rPr>
        <w:t xml:space="preserve">already </w:t>
      </w:r>
      <w:r w:rsidR="00BF2919" w:rsidRPr="00DF03EB">
        <w:rPr>
          <w:rFonts w:ascii="Bookman Old Style" w:hAnsi="Bookman Old Style"/>
        </w:rPr>
        <w:t>recognises this point in relation to support for pupils from ethnic minorities in paragraph 9</w:t>
      </w:r>
      <w:r w:rsidR="00206F68" w:rsidRPr="00DF03EB">
        <w:rPr>
          <w:rFonts w:ascii="Bookman Old Style" w:hAnsi="Bookman Old Style"/>
        </w:rPr>
        <w:t xml:space="preserve"> and it is important that this is also recognised with regard to support for pupils with sensory impairment</w:t>
      </w:r>
      <w:r w:rsidR="00BF2919" w:rsidRPr="00DF03EB">
        <w:rPr>
          <w:rFonts w:ascii="Bookman Old Style" w:hAnsi="Bookman Old Style"/>
        </w:rPr>
        <w:t>:</w:t>
      </w:r>
    </w:p>
    <w:p w:rsidR="00BF2919" w:rsidRPr="00DF03EB" w:rsidRDefault="00BF2919" w:rsidP="006D7D98">
      <w:pPr>
        <w:pStyle w:val="ListParagraph"/>
        <w:ind w:left="1069"/>
        <w:rPr>
          <w:rFonts w:ascii="Bookman Old Style" w:hAnsi="Bookman Old Style"/>
        </w:rPr>
      </w:pPr>
    </w:p>
    <w:p w:rsidR="00BF2919" w:rsidRPr="00DF03EB" w:rsidRDefault="003A5F49" w:rsidP="006D7D98">
      <w:pPr>
        <w:pStyle w:val="ListParagraph"/>
        <w:ind w:left="1069"/>
        <w:rPr>
          <w:rFonts w:ascii="Bookman Old Style" w:hAnsi="Bookman Old Style"/>
        </w:rPr>
      </w:pPr>
      <w:r w:rsidRPr="00DF03EB">
        <w:rPr>
          <w:rFonts w:ascii="Bookman Old Style" w:hAnsi="Bookman Old Style"/>
          <w:i/>
        </w:rPr>
        <w:t>If the Ethnic Minority Achievement</w:t>
      </w:r>
      <w:r w:rsidR="00BF2919" w:rsidRPr="00DF03EB">
        <w:rPr>
          <w:rFonts w:ascii="Bookman Old Style" w:hAnsi="Bookman Old Style"/>
          <w:i/>
        </w:rPr>
        <w:t xml:space="preserve"> </w:t>
      </w:r>
      <w:r w:rsidRPr="00DF03EB">
        <w:rPr>
          <w:rFonts w:ascii="Bookman Old Style" w:hAnsi="Bookman Old Style"/>
          <w:i/>
        </w:rPr>
        <w:t>Grant (EMAG) is mainstreamed into DSG, then we would propose to</w:t>
      </w:r>
      <w:r w:rsidR="00BF2919" w:rsidRPr="00DF03EB">
        <w:rPr>
          <w:rFonts w:ascii="Bookman Old Style" w:hAnsi="Bookman Old Style"/>
          <w:i/>
        </w:rPr>
        <w:t xml:space="preserve"> </w:t>
      </w:r>
      <w:r w:rsidRPr="00DF03EB">
        <w:rPr>
          <w:rFonts w:ascii="Bookman Old Style" w:hAnsi="Bookman Old Style"/>
          <w:i/>
        </w:rPr>
        <w:t>enable LAs to retain funding centrally within DSG for services which</w:t>
      </w:r>
      <w:r w:rsidR="00BF2919" w:rsidRPr="00DF03EB">
        <w:rPr>
          <w:rFonts w:ascii="Bookman Old Style" w:hAnsi="Bookman Old Style"/>
          <w:i/>
        </w:rPr>
        <w:t xml:space="preserve"> </w:t>
      </w:r>
      <w:r w:rsidRPr="00DF03EB">
        <w:rPr>
          <w:rFonts w:ascii="Bookman Old Style" w:hAnsi="Bookman Old Style"/>
          <w:i/>
        </w:rPr>
        <w:t>support schools in narrowing achievement gaps for under-performing</w:t>
      </w:r>
      <w:r w:rsidR="00BF2919" w:rsidRPr="00DF03EB">
        <w:rPr>
          <w:rFonts w:ascii="Bookman Old Style" w:hAnsi="Bookman Old Style"/>
          <w:i/>
        </w:rPr>
        <w:t xml:space="preserve"> </w:t>
      </w:r>
      <w:r w:rsidRPr="00DF03EB">
        <w:rPr>
          <w:rFonts w:ascii="Bookman Old Style" w:hAnsi="Bookman Old Style"/>
          <w:i/>
        </w:rPr>
        <w:t>ethnic groups and in meeting the specific needs of bilingual learners.</w:t>
      </w:r>
      <w:r w:rsidR="00BF2919" w:rsidRPr="00DF03EB">
        <w:rPr>
          <w:rFonts w:ascii="Bookman Old Style" w:hAnsi="Bookman Old Style"/>
          <w:i/>
        </w:rPr>
        <w:t xml:space="preserve"> </w:t>
      </w:r>
      <w:r w:rsidRPr="00DF03EB">
        <w:rPr>
          <w:rFonts w:ascii="Bookman Old Style" w:hAnsi="Bookman Old Style"/>
          <w:i/>
        </w:rPr>
        <w:t>This would enable LAs to maintain existing services if they wished,</w:t>
      </w:r>
      <w:r w:rsidR="00BF2919" w:rsidRPr="00DF03EB">
        <w:rPr>
          <w:rFonts w:ascii="Bookman Old Style" w:hAnsi="Bookman Old Style"/>
          <w:i/>
        </w:rPr>
        <w:t xml:space="preserve"> </w:t>
      </w:r>
      <w:r w:rsidRPr="00DF03EB">
        <w:rPr>
          <w:rFonts w:ascii="Bookman Old Style" w:hAnsi="Bookman Old Style"/>
          <w:i/>
        </w:rPr>
        <w:t>including in those areas with small numbers of such pupils and where it</w:t>
      </w:r>
      <w:r w:rsidR="00BF2919" w:rsidRPr="00DF03EB">
        <w:rPr>
          <w:rFonts w:ascii="Bookman Old Style" w:hAnsi="Bookman Old Style"/>
          <w:i/>
        </w:rPr>
        <w:t xml:space="preserve"> </w:t>
      </w:r>
      <w:r w:rsidRPr="00DF03EB">
        <w:rPr>
          <w:rFonts w:ascii="Bookman Old Style" w:hAnsi="Bookman Old Style"/>
          <w:i/>
        </w:rPr>
        <w:t>is consequently more cost-effective to run a central service than to</w:t>
      </w:r>
      <w:r w:rsidR="00BF2919" w:rsidRPr="00DF03EB">
        <w:rPr>
          <w:rFonts w:ascii="Bookman Old Style" w:hAnsi="Bookman Old Style"/>
          <w:i/>
        </w:rPr>
        <w:t xml:space="preserve"> </w:t>
      </w:r>
      <w:r w:rsidRPr="00DF03EB">
        <w:rPr>
          <w:rFonts w:ascii="Bookman Old Style" w:hAnsi="Bookman Old Style"/>
          <w:i/>
        </w:rPr>
        <w:t>spread funding thinly.</w:t>
      </w:r>
      <w:r w:rsidRPr="00DF03EB">
        <w:rPr>
          <w:rFonts w:ascii="Bookman Old Style" w:hAnsi="Bookman Old Style"/>
        </w:rPr>
        <w:t xml:space="preserve"> </w:t>
      </w:r>
    </w:p>
    <w:p w:rsidR="000E38A5" w:rsidRPr="00DF03EB" w:rsidRDefault="000E38A5" w:rsidP="006D7D98">
      <w:pPr>
        <w:pStyle w:val="ListParagraph"/>
        <w:ind w:left="1069"/>
        <w:rPr>
          <w:rFonts w:ascii="Bookman Old Style" w:hAnsi="Bookman Old Style"/>
        </w:rPr>
      </w:pPr>
    </w:p>
    <w:p w:rsidR="000E38A5" w:rsidRPr="00DF03EB" w:rsidRDefault="000E38A5" w:rsidP="006D7D98">
      <w:pPr>
        <w:pStyle w:val="ListParagraph"/>
        <w:numPr>
          <w:ilvl w:val="0"/>
          <w:numId w:val="16"/>
        </w:numPr>
        <w:rPr>
          <w:rFonts w:ascii="Bookman Old Style" w:hAnsi="Bookman Old Style"/>
        </w:rPr>
      </w:pPr>
      <w:r w:rsidRPr="00DF03EB">
        <w:rPr>
          <w:rFonts w:ascii="Bookman Old Style" w:hAnsi="Bookman Old Style"/>
        </w:rPr>
        <w:t xml:space="preserve">Delegation would mean that many more parents would seek to ensure provision is secured </w:t>
      </w:r>
      <w:r w:rsidR="00C17AB8" w:rsidRPr="00DF03EB">
        <w:rPr>
          <w:rFonts w:ascii="Bookman Old Style" w:hAnsi="Bookman Old Style"/>
        </w:rPr>
        <w:t xml:space="preserve">for their child </w:t>
      </w:r>
      <w:r w:rsidRPr="00DF03EB">
        <w:rPr>
          <w:rFonts w:ascii="Bookman Old Style" w:hAnsi="Bookman Old Style"/>
        </w:rPr>
        <w:t>through statutory assessment adding what could be an unnecessary cost to support</w:t>
      </w:r>
      <w:r w:rsidR="00C17AB8" w:rsidRPr="00DF03EB">
        <w:rPr>
          <w:rFonts w:ascii="Bookman Old Style" w:hAnsi="Bookman Old Style"/>
        </w:rPr>
        <w:t>ing</w:t>
      </w:r>
      <w:r w:rsidRPr="00DF03EB">
        <w:rPr>
          <w:rFonts w:ascii="Bookman Old Style" w:hAnsi="Bookman Old Style"/>
        </w:rPr>
        <w:t xml:space="preserve"> some (but not all) children with sensory impairment.</w:t>
      </w:r>
    </w:p>
    <w:p w:rsidR="00BF2919" w:rsidRPr="00DF03EB" w:rsidRDefault="00BF2919" w:rsidP="006D7D98">
      <w:pPr>
        <w:pStyle w:val="ListParagraph"/>
        <w:ind w:left="1069"/>
        <w:rPr>
          <w:rFonts w:ascii="Bookman Old Style" w:hAnsi="Bookman Old Style"/>
        </w:rPr>
      </w:pPr>
    </w:p>
    <w:p w:rsidR="00206F68" w:rsidRPr="00DF03EB" w:rsidRDefault="00206F68" w:rsidP="006D7D98">
      <w:pPr>
        <w:pStyle w:val="ListParagraph"/>
        <w:ind w:left="1069"/>
        <w:rPr>
          <w:rFonts w:ascii="Bookman Old Style" w:hAnsi="Bookman Old Style"/>
        </w:rPr>
      </w:pPr>
    </w:p>
    <w:p w:rsidR="00A54823" w:rsidRPr="00DF03EB" w:rsidRDefault="00206F68" w:rsidP="006D7D98">
      <w:pPr>
        <w:pStyle w:val="ListParagraph"/>
        <w:numPr>
          <w:ilvl w:val="0"/>
          <w:numId w:val="15"/>
        </w:numPr>
        <w:ind w:left="709" w:hanging="709"/>
        <w:rPr>
          <w:rFonts w:ascii="Bookman Old Style" w:hAnsi="Bookman Old Style"/>
          <w:b/>
        </w:rPr>
      </w:pPr>
      <w:r w:rsidRPr="00DF03EB">
        <w:rPr>
          <w:rFonts w:ascii="Bookman Old Style" w:hAnsi="Bookman Old Style"/>
          <w:b/>
        </w:rPr>
        <w:t>THE PROPOSAL TO REMOVE PARAGRAPH 8A FROM SCHEDULE 1</w:t>
      </w:r>
    </w:p>
    <w:p w:rsidR="000D65C3" w:rsidRPr="00DF03EB" w:rsidRDefault="000D65C3" w:rsidP="006D7D98">
      <w:pPr>
        <w:rPr>
          <w:rFonts w:ascii="Bookman Old Style" w:hAnsi="Bookman Old Style"/>
        </w:rPr>
      </w:pPr>
    </w:p>
    <w:p w:rsidR="00206F68" w:rsidRPr="00DF03EB" w:rsidRDefault="00F73F97" w:rsidP="006D7D98">
      <w:pPr>
        <w:pStyle w:val="ListParagraph"/>
        <w:numPr>
          <w:ilvl w:val="1"/>
          <w:numId w:val="15"/>
        </w:numPr>
        <w:ind w:left="709" w:hanging="709"/>
        <w:rPr>
          <w:rFonts w:ascii="Bookman Old Style" w:hAnsi="Bookman Old Style"/>
        </w:rPr>
      </w:pPr>
      <w:r w:rsidRPr="00DF03EB">
        <w:rPr>
          <w:rFonts w:ascii="Bookman Old Style" w:hAnsi="Bookman Old Style"/>
        </w:rPr>
        <w:lastRenderedPageBreak/>
        <w:t>Pa</w:t>
      </w:r>
      <w:r w:rsidR="00206F68" w:rsidRPr="00DF03EB">
        <w:rPr>
          <w:rFonts w:ascii="Bookman Old Style" w:hAnsi="Bookman Old Style"/>
        </w:rPr>
        <w:t xml:space="preserve">ragraph 8A was added to the 2008 Regulations because of concerns that children with low incidence needs would not get the support they required if funding was delegated to individual schools for reasons set out in paragraph 1.4 above. </w:t>
      </w:r>
      <w:r w:rsidR="000E38A5" w:rsidRPr="00DF03EB">
        <w:rPr>
          <w:rFonts w:ascii="Bookman Old Style" w:hAnsi="Bookman Old Style"/>
        </w:rPr>
        <w:t>These concerns were support</w:t>
      </w:r>
      <w:r w:rsidR="003B39AD">
        <w:rPr>
          <w:rFonts w:ascii="Bookman Old Style" w:hAnsi="Bookman Old Style"/>
        </w:rPr>
        <w:t>ed</w:t>
      </w:r>
      <w:r w:rsidR="000E38A5" w:rsidRPr="00DF03EB">
        <w:rPr>
          <w:rFonts w:ascii="Bookman Old Style" w:hAnsi="Bookman Old Style"/>
        </w:rPr>
        <w:t xml:space="preserve"> by the </w:t>
      </w:r>
      <w:r w:rsidR="00206F68" w:rsidRPr="00DF03EB">
        <w:rPr>
          <w:rFonts w:ascii="Bookman Old Style" w:hAnsi="Bookman Old Style"/>
        </w:rPr>
        <w:t xml:space="preserve">National Deaf Children Society’s Education Survey 2009 </w:t>
      </w:r>
      <w:r w:rsidR="000E38A5" w:rsidRPr="00DF03EB">
        <w:rPr>
          <w:rFonts w:ascii="Bookman Old Style" w:hAnsi="Bookman Old Style"/>
        </w:rPr>
        <w:t xml:space="preserve">which </w:t>
      </w:r>
      <w:r w:rsidR="00206F68" w:rsidRPr="00DF03EB">
        <w:rPr>
          <w:rFonts w:ascii="Bookman Old Style" w:hAnsi="Bookman Old Style"/>
        </w:rPr>
        <w:t xml:space="preserve">found that in the majority of cases academies were not purchasing specialist services for deaf children.  </w:t>
      </w:r>
    </w:p>
    <w:p w:rsidR="000E38A5" w:rsidRPr="00DF03EB" w:rsidRDefault="000E38A5" w:rsidP="006D7D98">
      <w:pPr>
        <w:rPr>
          <w:rFonts w:ascii="Bookman Old Style" w:hAnsi="Bookman Old Style"/>
        </w:rPr>
      </w:pPr>
    </w:p>
    <w:p w:rsidR="000E38A5" w:rsidRPr="00DF03EB" w:rsidRDefault="000E38A5" w:rsidP="006D7D98">
      <w:pPr>
        <w:rPr>
          <w:rFonts w:ascii="Bookman Old Style" w:hAnsi="Bookman Old Style"/>
        </w:rPr>
      </w:pPr>
    </w:p>
    <w:p w:rsidR="000E38A5" w:rsidRPr="00DF03EB" w:rsidRDefault="000E38A5" w:rsidP="006D7D98">
      <w:pPr>
        <w:pStyle w:val="ListParagraph"/>
        <w:numPr>
          <w:ilvl w:val="1"/>
          <w:numId w:val="15"/>
        </w:numPr>
        <w:ind w:left="709" w:hanging="709"/>
        <w:rPr>
          <w:rFonts w:ascii="Bookman Old Style" w:hAnsi="Bookman Old Style"/>
        </w:rPr>
      </w:pPr>
      <w:r w:rsidRPr="00DF03EB">
        <w:rPr>
          <w:rFonts w:ascii="Bookman Old Style" w:hAnsi="Bookman Old Style"/>
        </w:rPr>
        <w:t xml:space="preserve">The issues relating to ensuring pupils with low incidence needs </w:t>
      </w:r>
      <w:r w:rsidR="004041AC" w:rsidRPr="00DF03EB">
        <w:rPr>
          <w:rFonts w:ascii="Bookman Old Style" w:hAnsi="Bookman Old Style"/>
        </w:rPr>
        <w:t xml:space="preserve">were supported </w:t>
      </w:r>
      <w:r w:rsidRPr="00DF03EB">
        <w:rPr>
          <w:rFonts w:ascii="Bookman Old Style" w:hAnsi="Bookman Old Style"/>
        </w:rPr>
        <w:t>were ac</w:t>
      </w:r>
      <w:r w:rsidR="004041AC" w:rsidRPr="00DF03EB">
        <w:rPr>
          <w:rFonts w:ascii="Bookman Old Style" w:hAnsi="Bookman Old Style"/>
        </w:rPr>
        <w:t>k</w:t>
      </w:r>
      <w:r w:rsidRPr="00DF03EB">
        <w:rPr>
          <w:rFonts w:ascii="Bookman Old Style" w:hAnsi="Bookman Old Style"/>
        </w:rPr>
        <w:t>nowledged by government ministers during the debate in Parliament on the Academies Bill</w:t>
      </w:r>
      <w:r w:rsidR="004041AC" w:rsidRPr="00DF03EB">
        <w:rPr>
          <w:rFonts w:ascii="Bookman Old Style" w:hAnsi="Bookman Old Style"/>
        </w:rPr>
        <w:t>. A</w:t>
      </w:r>
      <w:r w:rsidRPr="00DF03EB">
        <w:rPr>
          <w:rFonts w:ascii="Bookman Old Style" w:hAnsi="Bookman Old Style"/>
        </w:rPr>
        <w:t xml:space="preserve">ssurances were given that there would be </w:t>
      </w:r>
      <w:r w:rsidR="004041AC" w:rsidRPr="00DF03EB">
        <w:rPr>
          <w:rFonts w:ascii="Bookman Old Style" w:hAnsi="Bookman Old Style"/>
        </w:rPr>
        <w:t xml:space="preserve">meetings and </w:t>
      </w:r>
      <w:r w:rsidRPr="00DF03EB">
        <w:rPr>
          <w:rFonts w:ascii="Bookman Old Style" w:hAnsi="Bookman Old Style"/>
        </w:rPr>
        <w:t xml:space="preserve">discussions with organisations such as the Special Education Consortium and NatSIP </w:t>
      </w:r>
      <w:r w:rsidR="004041AC" w:rsidRPr="00DF03EB">
        <w:rPr>
          <w:rFonts w:ascii="Bookman Old Style" w:hAnsi="Bookman Old Style"/>
        </w:rPr>
        <w:t>to resolve these matters.</w:t>
      </w:r>
    </w:p>
    <w:p w:rsidR="004041AC" w:rsidRPr="00DF03EB" w:rsidRDefault="004041AC" w:rsidP="006D7D98">
      <w:pPr>
        <w:pStyle w:val="ListParagraph"/>
        <w:ind w:left="709"/>
        <w:rPr>
          <w:rFonts w:ascii="Bookman Old Style" w:hAnsi="Bookman Old Style"/>
        </w:rPr>
      </w:pPr>
    </w:p>
    <w:p w:rsidR="004041AC" w:rsidRPr="00DF03EB" w:rsidRDefault="004041AC" w:rsidP="006D7D98">
      <w:pPr>
        <w:pStyle w:val="ListParagraph"/>
        <w:numPr>
          <w:ilvl w:val="1"/>
          <w:numId w:val="15"/>
        </w:numPr>
        <w:autoSpaceDE w:val="0"/>
        <w:autoSpaceDN w:val="0"/>
        <w:adjustRightInd w:val="0"/>
        <w:ind w:left="709" w:hanging="709"/>
        <w:rPr>
          <w:rFonts w:ascii="Bookman Old Style" w:hAnsi="Bookman Old Style" w:cs="Arial"/>
        </w:rPr>
      </w:pPr>
      <w:r w:rsidRPr="00DF03EB">
        <w:rPr>
          <w:rFonts w:ascii="Bookman Old Style" w:hAnsi="Bookman Old Style"/>
        </w:rPr>
        <w:t xml:space="preserve">NatSIP is therefore pleased that this is acknowledged in the DfE consultation document on page 7 </w:t>
      </w:r>
      <w:r w:rsidRPr="00DF03EB">
        <w:rPr>
          <w:rFonts w:ascii="Bookman Old Style" w:hAnsi="Bookman Old Style"/>
          <w:i/>
        </w:rPr>
        <w:t>“w</w:t>
      </w:r>
      <w:r w:rsidRPr="00DF03EB">
        <w:rPr>
          <w:rFonts w:ascii="Bookman Old Style" w:hAnsi="Bookman Old Style" w:cs="Arial"/>
          <w:i/>
        </w:rPr>
        <w:t xml:space="preserve">e have committed to reviewing academy funding for the 2011-12 financial year onwards, to fairly reflect the respective responsibilities of LAs”. </w:t>
      </w:r>
      <w:r w:rsidRPr="00DF03EB">
        <w:rPr>
          <w:rFonts w:ascii="Bookman Old Style" w:hAnsi="Bookman Old Style" w:cs="Arial"/>
        </w:rPr>
        <w:t xml:space="preserve"> However, </w:t>
      </w:r>
      <w:r w:rsidR="00496D1B" w:rsidRPr="00DF03EB">
        <w:rPr>
          <w:rFonts w:ascii="Bookman Old Style" w:hAnsi="Bookman Old Style" w:cs="Arial"/>
        </w:rPr>
        <w:t>NatSIP</w:t>
      </w:r>
      <w:r w:rsidRPr="00DF03EB">
        <w:rPr>
          <w:rFonts w:ascii="Bookman Old Style" w:hAnsi="Bookman Old Style" w:cs="Arial"/>
        </w:rPr>
        <w:t xml:space="preserve"> is deeply concerned that this is being used as a reason for removing paragraph 8A of Schedule 1 of the 2008 Regulations before an agreement on funding arrangements for supporting pupils with low incidence needs has been reached. </w:t>
      </w:r>
    </w:p>
    <w:p w:rsidR="004041AC" w:rsidRPr="00DF03EB" w:rsidRDefault="004041AC" w:rsidP="006D7D98">
      <w:pPr>
        <w:pStyle w:val="ListParagraph"/>
        <w:rPr>
          <w:rFonts w:ascii="Bookman Old Style" w:hAnsi="Bookman Old Style" w:cs="Arial"/>
        </w:rPr>
      </w:pPr>
    </w:p>
    <w:p w:rsidR="000E38A5" w:rsidRPr="00DF03EB" w:rsidRDefault="004041AC" w:rsidP="006D7D98">
      <w:pPr>
        <w:pStyle w:val="ListParagraph"/>
        <w:numPr>
          <w:ilvl w:val="1"/>
          <w:numId w:val="15"/>
        </w:numPr>
        <w:ind w:left="709" w:hanging="709"/>
        <w:rPr>
          <w:rFonts w:ascii="Bookman Old Style" w:hAnsi="Bookman Old Style"/>
        </w:rPr>
      </w:pPr>
      <w:r w:rsidRPr="00DF03EB">
        <w:rPr>
          <w:rFonts w:ascii="Bookman Old Style" w:hAnsi="Bookman Old Style" w:cs="Arial"/>
        </w:rPr>
        <w:t>NatSIP therefore cannot support the removal of paragraph 8A of Schedule 1 until the promised meetings have taken place and there is a satisfactory resolution of  the issue of funding pupils with sensory impairment / low incidence needs</w:t>
      </w:r>
      <w:r w:rsidR="008C57FA" w:rsidRPr="00DF03EB">
        <w:rPr>
          <w:rFonts w:ascii="Bookman Old Style" w:hAnsi="Bookman Old Style" w:cs="Arial"/>
        </w:rPr>
        <w:t>.</w:t>
      </w:r>
    </w:p>
    <w:p w:rsidR="008C57FA" w:rsidRPr="00DF03EB" w:rsidRDefault="008C57FA" w:rsidP="006D7D98">
      <w:pPr>
        <w:pStyle w:val="ListParagraph"/>
        <w:rPr>
          <w:rFonts w:ascii="Bookman Old Style" w:hAnsi="Bookman Old Style"/>
        </w:rPr>
      </w:pPr>
    </w:p>
    <w:p w:rsidR="008C57FA" w:rsidRPr="00DF03EB" w:rsidRDefault="008C57FA" w:rsidP="006D7D98">
      <w:pPr>
        <w:pStyle w:val="ListParagraph"/>
        <w:numPr>
          <w:ilvl w:val="0"/>
          <w:numId w:val="15"/>
        </w:numPr>
        <w:ind w:left="709" w:hanging="709"/>
        <w:rPr>
          <w:rFonts w:ascii="Bookman Old Style" w:hAnsi="Bookman Old Style"/>
          <w:b/>
        </w:rPr>
      </w:pPr>
      <w:r w:rsidRPr="00DF03EB">
        <w:rPr>
          <w:rFonts w:ascii="Bookman Old Style" w:hAnsi="Bookman Old Style"/>
          <w:b/>
        </w:rPr>
        <w:t>RECOMMENDATIONS</w:t>
      </w:r>
    </w:p>
    <w:p w:rsidR="008C57FA" w:rsidRPr="00DF03EB" w:rsidRDefault="008C57FA" w:rsidP="006D7D98">
      <w:pPr>
        <w:pStyle w:val="ListParagraph"/>
        <w:ind w:left="709"/>
        <w:rPr>
          <w:rFonts w:ascii="Bookman Old Style" w:hAnsi="Bookman Old Style"/>
          <w:b/>
        </w:rPr>
      </w:pPr>
    </w:p>
    <w:p w:rsidR="000E38A5" w:rsidRPr="00DF03EB" w:rsidRDefault="008C57FA" w:rsidP="006D7D98">
      <w:pPr>
        <w:pStyle w:val="ListParagraph"/>
        <w:numPr>
          <w:ilvl w:val="1"/>
          <w:numId w:val="15"/>
        </w:numPr>
        <w:ind w:left="709" w:hanging="709"/>
        <w:rPr>
          <w:rFonts w:ascii="Bookman Old Style" w:hAnsi="Bookman Old Style"/>
        </w:rPr>
      </w:pPr>
      <w:r w:rsidRPr="00DF03EB">
        <w:rPr>
          <w:rFonts w:ascii="Bookman Old Style" w:hAnsi="Bookman Old Style"/>
        </w:rPr>
        <w:t xml:space="preserve">Paragraph 8A of Schedule 1 of the 2008 Regulations is retained unless a </w:t>
      </w:r>
      <w:r w:rsidR="00DF03EB">
        <w:rPr>
          <w:rFonts w:ascii="Bookman Old Style" w:hAnsi="Bookman Old Style"/>
        </w:rPr>
        <w:t xml:space="preserve"> better way </w:t>
      </w:r>
      <w:r w:rsidRPr="00DF03EB">
        <w:rPr>
          <w:rFonts w:ascii="Bookman Old Style" w:hAnsi="Bookman Old Style"/>
        </w:rPr>
        <w:t>of securing support for pupils with sensory impairment is agreed and implemented before the start of the 2011/12 financial year.</w:t>
      </w:r>
    </w:p>
    <w:p w:rsidR="008C57FA" w:rsidRPr="00DF03EB" w:rsidRDefault="008C57FA" w:rsidP="006D7D98">
      <w:pPr>
        <w:pStyle w:val="ListParagraph"/>
        <w:ind w:left="709"/>
        <w:rPr>
          <w:rFonts w:ascii="Bookman Old Style" w:hAnsi="Bookman Old Style"/>
        </w:rPr>
      </w:pPr>
    </w:p>
    <w:p w:rsidR="008C57FA" w:rsidRPr="00DF03EB" w:rsidRDefault="008C57FA" w:rsidP="006D7D98">
      <w:pPr>
        <w:pStyle w:val="ListParagraph"/>
        <w:numPr>
          <w:ilvl w:val="1"/>
          <w:numId w:val="15"/>
        </w:numPr>
        <w:autoSpaceDE w:val="0"/>
        <w:autoSpaceDN w:val="0"/>
        <w:adjustRightInd w:val="0"/>
        <w:ind w:left="709" w:hanging="709"/>
        <w:rPr>
          <w:rFonts w:ascii="Bookman Old Style" w:hAnsi="Bookman Old Style" w:cs="Arial"/>
        </w:rPr>
      </w:pPr>
      <w:r w:rsidRPr="00DF03EB">
        <w:rPr>
          <w:rFonts w:ascii="Bookman Old Style" w:hAnsi="Bookman Old Style"/>
        </w:rPr>
        <w:t xml:space="preserve">A </w:t>
      </w:r>
      <w:r w:rsidR="00DF03EB">
        <w:rPr>
          <w:rFonts w:ascii="Bookman Old Style" w:hAnsi="Bookman Old Style"/>
        </w:rPr>
        <w:t xml:space="preserve">better way suggested by </w:t>
      </w:r>
      <w:proofErr w:type="spellStart"/>
      <w:r w:rsidR="00496D1B" w:rsidRPr="00DF03EB">
        <w:rPr>
          <w:rFonts w:ascii="Bookman Old Style" w:hAnsi="Bookman Old Style"/>
        </w:rPr>
        <w:t>NatSIP</w:t>
      </w:r>
      <w:proofErr w:type="spellEnd"/>
      <w:r w:rsidRPr="00DF03EB">
        <w:rPr>
          <w:rFonts w:ascii="Bookman Old Style" w:hAnsi="Bookman Old Style"/>
        </w:rPr>
        <w:t xml:space="preserve"> </w:t>
      </w:r>
      <w:r w:rsidR="00DF03EB">
        <w:rPr>
          <w:rFonts w:ascii="Bookman Old Style" w:hAnsi="Bookman Old Style"/>
        </w:rPr>
        <w:t xml:space="preserve">is to address this through the calculation of the </w:t>
      </w:r>
      <w:r w:rsidR="00DF03EB" w:rsidRPr="00DF03EB">
        <w:rPr>
          <w:rFonts w:ascii="Bookman Old Style" w:hAnsi="Bookman Old Style" w:cs="Arial"/>
        </w:rPr>
        <w:t>Local Authority</w:t>
      </w:r>
      <w:r w:rsidR="00DF03EB">
        <w:rPr>
          <w:rFonts w:ascii="Bookman Old Style" w:hAnsi="Bookman Old Style" w:cs="Arial"/>
        </w:rPr>
        <w:t xml:space="preserve"> Central Spend Equivalent Grant. This would entail </w:t>
      </w:r>
      <w:r w:rsidRPr="00DF03EB">
        <w:rPr>
          <w:rFonts w:ascii="Bookman Old Style" w:hAnsi="Bookman Old Style"/>
        </w:rPr>
        <w:t>put</w:t>
      </w:r>
      <w:r w:rsidR="00DF03EB">
        <w:rPr>
          <w:rFonts w:ascii="Bookman Old Style" w:hAnsi="Bookman Old Style"/>
        </w:rPr>
        <w:t>ting</w:t>
      </w:r>
      <w:r w:rsidRPr="00DF03EB">
        <w:rPr>
          <w:rFonts w:ascii="Bookman Old Style" w:hAnsi="Bookman Old Style"/>
        </w:rPr>
        <w:t xml:space="preserve"> the </w:t>
      </w:r>
      <w:r w:rsidRPr="00DF03EB">
        <w:rPr>
          <w:rFonts w:ascii="Bookman Old Style" w:hAnsi="Bookman Old Style" w:cs="Arial"/>
        </w:rPr>
        <w:t>budgets of low incidence needs in the Dedicated Schools Grant but with a condition that this is exempt from the Local Authority Central Spend Equivalent Grant (LACSE) which becomes part of an academies delegated budget</w:t>
      </w:r>
    </w:p>
    <w:p w:rsidR="008C57FA" w:rsidRPr="00DF03EB" w:rsidRDefault="008C57FA" w:rsidP="006D7D98">
      <w:pPr>
        <w:pStyle w:val="ListParagraph"/>
        <w:autoSpaceDE w:val="0"/>
        <w:autoSpaceDN w:val="0"/>
        <w:adjustRightInd w:val="0"/>
        <w:ind w:left="1079"/>
        <w:rPr>
          <w:rFonts w:ascii="Bookman Old Style" w:hAnsi="Bookman Old Style"/>
          <w:b/>
        </w:rPr>
      </w:pPr>
    </w:p>
    <w:p w:rsidR="008C57FA" w:rsidRPr="00DF03EB" w:rsidRDefault="008C57FA" w:rsidP="006D7D98">
      <w:pPr>
        <w:pStyle w:val="ListParagraph"/>
        <w:numPr>
          <w:ilvl w:val="1"/>
          <w:numId w:val="15"/>
        </w:numPr>
        <w:ind w:left="709" w:hanging="709"/>
        <w:rPr>
          <w:rFonts w:ascii="Bookman Old Style" w:hAnsi="Bookman Old Style"/>
        </w:rPr>
      </w:pPr>
      <w:r w:rsidRPr="00DF03EB">
        <w:rPr>
          <w:rFonts w:ascii="Bookman Old Style" w:hAnsi="Bookman Old Style"/>
        </w:rPr>
        <w:t>The methodol</w:t>
      </w:r>
      <w:r w:rsidR="00A3743A" w:rsidRPr="00DF03EB">
        <w:rPr>
          <w:rFonts w:ascii="Bookman Old Style" w:hAnsi="Bookman Old Style"/>
        </w:rPr>
        <w:t>og</w:t>
      </w:r>
      <w:r w:rsidRPr="00DF03EB">
        <w:rPr>
          <w:rFonts w:ascii="Bookman Old Style" w:hAnsi="Bookman Old Style"/>
        </w:rPr>
        <w:t xml:space="preserve">y for calculating </w:t>
      </w:r>
      <w:r w:rsidR="00A3743A" w:rsidRPr="00DF03EB">
        <w:rPr>
          <w:rFonts w:ascii="Bookman Old Style" w:hAnsi="Bookman Old Style"/>
        </w:rPr>
        <w:t xml:space="preserve">the LACSEG is set out in the </w:t>
      </w:r>
      <w:proofErr w:type="spellStart"/>
      <w:r w:rsidR="00DF03EB">
        <w:rPr>
          <w:rFonts w:ascii="Bookman Old Style" w:hAnsi="Bookman Old Style"/>
        </w:rPr>
        <w:t>DfE</w:t>
      </w:r>
      <w:r w:rsidR="00496D1B" w:rsidRPr="00DF03EB">
        <w:rPr>
          <w:rFonts w:ascii="Bookman Old Style" w:hAnsi="Bookman Old Style"/>
        </w:rPr>
        <w:t>’s</w:t>
      </w:r>
      <w:proofErr w:type="spellEnd"/>
      <w:r w:rsidR="00A3743A" w:rsidRPr="00DF03EB">
        <w:rPr>
          <w:rFonts w:ascii="Bookman Old Style" w:hAnsi="Bookman Old Style"/>
        </w:rPr>
        <w:t xml:space="preserve"> paper “</w:t>
      </w:r>
      <w:r w:rsidRPr="00DF03EB">
        <w:rPr>
          <w:rFonts w:ascii="Bookman Old Style" w:hAnsi="Bookman Old Style"/>
        </w:rPr>
        <w:t>Technical Note - Method used by Department of Education (DfE) to calculate the LACSEG unit of funding</w:t>
      </w:r>
      <w:r w:rsidR="00A3743A" w:rsidRPr="00DF03EB">
        <w:rPr>
          <w:rFonts w:ascii="Bookman Old Style" w:hAnsi="Bookman Old Style"/>
        </w:rPr>
        <w:t>”. NatSIP notes that Annex A of the technical note sets out what aspects of the local authority central spending are subject to LACSEG. This annex shows that expenditure included in line 1.2.1 of the section 251 statement (</w:t>
      </w:r>
      <w:r w:rsidR="00496D1B" w:rsidRPr="00DF03EB">
        <w:rPr>
          <w:rFonts w:ascii="Bookman Old Style" w:hAnsi="Bookman Old Style"/>
        </w:rPr>
        <w:t>i.e.</w:t>
      </w:r>
      <w:r w:rsidR="00A3743A" w:rsidRPr="00DF03EB">
        <w:rPr>
          <w:rFonts w:ascii="Bookman Old Style" w:hAnsi="Bookman Old Style"/>
        </w:rPr>
        <w:t xml:space="preserve"> Provision for pupils with SEN - including assigned resources) is not LACSEG relevant. </w:t>
      </w:r>
      <w:r w:rsidR="00A3743A" w:rsidRPr="00DF03EB">
        <w:rPr>
          <w:rFonts w:ascii="Bookman Old Style" w:hAnsi="Bookman Old Style"/>
        </w:rPr>
        <w:lastRenderedPageBreak/>
        <w:t xml:space="preserve">However, expenditure in line 1.2.2 (Provision for pupils with SEN – not included in line 1.2.1) is LACSEG relevant. </w:t>
      </w:r>
    </w:p>
    <w:p w:rsidR="00A3743A" w:rsidRPr="00DF03EB" w:rsidRDefault="00A3743A" w:rsidP="006D7D98">
      <w:pPr>
        <w:pStyle w:val="ListParagraph"/>
        <w:rPr>
          <w:rFonts w:ascii="Bookman Old Style" w:hAnsi="Bookman Old Style"/>
        </w:rPr>
      </w:pPr>
    </w:p>
    <w:p w:rsidR="008C57FA" w:rsidRPr="00DF03EB" w:rsidRDefault="00B45964" w:rsidP="006D7D98">
      <w:pPr>
        <w:pStyle w:val="ListParagraph"/>
        <w:numPr>
          <w:ilvl w:val="1"/>
          <w:numId w:val="15"/>
        </w:numPr>
        <w:ind w:left="709" w:hanging="709"/>
        <w:rPr>
          <w:rFonts w:ascii="Bookman Old Style" w:hAnsi="Bookman Old Style"/>
        </w:rPr>
      </w:pPr>
      <w:r w:rsidRPr="00DF03EB">
        <w:rPr>
          <w:rFonts w:ascii="Bookman Old Style" w:hAnsi="Bookman Old Style"/>
        </w:rPr>
        <w:t xml:space="preserve">For the 2010/11 financial year many local authorities attributed their expenditure on sensory impairment (which may also include the budgets for equipment) to line 1.2.2. Hence funding for these services was delegated to academies irrespective of whether they had pupils with sensory impairment on their roll. </w:t>
      </w:r>
    </w:p>
    <w:p w:rsidR="00B45964" w:rsidRPr="00DF03EB" w:rsidRDefault="00B45964" w:rsidP="006D7D98">
      <w:pPr>
        <w:pStyle w:val="ListParagraph"/>
        <w:rPr>
          <w:rFonts w:ascii="Bookman Old Style" w:hAnsi="Bookman Old Style"/>
        </w:rPr>
      </w:pPr>
    </w:p>
    <w:p w:rsidR="00B45964" w:rsidRPr="00DF03EB" w:rsidRDefault="00B45964" w:rsidP="006D7D98">
      <w:pPr>
        <w:pStyle w:val="ListParagraph"/>
        <w:numPr>
          <w:ilvl w:val="1"/>
          <w:numId w:val="15"/>
        </w:numPr>
        <w:ind w:left="709" w:hanging="709"/>
        <w:rPr>
          <w:rFonts w:ascii="Bookman Old Style" w:hAnsi="Bookman Old Style"/>
        </w:rPr>
      </w:pPr>
      <w:r w:rsidRPr="00DF03EB">
        <w:rPr>
          <w:rFonts w:ascii="Bookman Old Style" w:hAnsi="Bookman Old Style"/>
        </w:rPr>
        <w:t>NatSIP therefore recommends that either:</w:t>
      </w:r>
    </w:p>
    <w:p w:rsidR="00B45964" w:rsidRPr="00DF03EB" w:rsidRDefault="00B45964" w:rsidP="006D7D98">
      <w:pPr>
        <w:pStyle w:val="ListParagraph"/>
        <w:rPr>
          <w:rFonts w:ascii="Bookman Old Style" w:hAnsi="Bookman Old Style"/>
        </w:rPr>
      </w:pPr>
    </w:p>
    <w:p w:rsidR="00B45964" w:rsidRDefault="00B45964" w:rsidP="006D7D98">
      <w:pPr>
        <w:pStyle w:val="ListParagraph"/>
        <w:numPr>
          <w:ilvl w:val="0"/>
          <w:numId w:val="19"/>
        </w:numPr>
        <w:rPr>
          <w:rFonts w:ascii="Bookman Old Style" w:hAnsi="Bookman Old Style"/>
        </w:rPr>
      </w:pPr>
      <w:r w:rsidRPr="00DF03EB">
        <w:rPr>
          <w:rFonts w:ascii="Bookman Old Style" w:hAnsi="Bookman Old Style"/>
        </w:rPr>
        <w:t>The definition of line 1.2.1 of the section 251 statement is changed to include support for pupils with sensory impairment and low incidence needs. Expenditure on this line remain</w:t>
      </w:r>
      <w:r w:rsidR="00E85B12" w:rsidRPr="00DF03EB">
        <w:rPr>
          <w:rFonts w:ascii="Bookman Old Style" w:hAnsi="Bookman Old Style"/>
        </w:rPr>
        <w:t>s</w:t>
      </w:r>
      <w:r w:rsidRPr="00DF03EB">
        <w:rPr>
          <w:rFonts w:ascii="Bookman Old Style" w:hAnsi="Bookman Old Style"/>
        </w:rPr>
        <w:t xml:space="preserve"> classified as not being “LACSEG relevant”</w:t>
      </w:r>
    </w:p>
    <w:p w:rsidR="00913B15" w:rsidRPr="00DF03EB" w:rsidRDefault="00913B15" w:rsidP="00913B15">
      <w:pPr>
        <w:pStyle w:val="ListParagraph"/>
        <w:ind w:left="1069"/>
        <w:rPr>
          <w:rFonts w:ascii="Bookman Old Style" w:hAnsi="Bookman Old Style"/>
        </w:rPr>
      </w:pPr>
    </w:p>
    <w:p w:rsidR="00B45964" w:rsidRPr="00DF03EB" w:rsidRDefault="00B45964" w:rsidP="006D7D98">
      <w:pPr>
        <w:pStyle w:val="ListParagraph"/>
        <w:numPr>
          <w:ilvl w:val="0"/>
          <w:numId w:val="19"/>
        </w:numPr>
        <w:rPr>
          <w:rFonts w:ascii="Bookman Old Style" w:hAnsi="Bookman Old Style"/>
        </w:rPr>
      </w:pPr>
      <w:r w:rsidRPr="00DF03EB">
        <w:rPr>
          <w:rFonts w:ascii="Bookman Old Style" w:hAnsi="Bookman Old Style"/>
        </w:rPr>
        <w:t>There is a new line in the section 251 statement for recording spending on children with sensory impairment and low incidence needs and this line is classified as not being “LACSEG relevant”</w:t>
      </w:r>
    </w:p>
    <w:p w:rsidR="00E85B12" w:rsidRPr="00DF03EB" w:rsidRDefault="00E85B12" w:rsidP="006D7D98">
      <w:pPr>
        <w:rPr>
          <w:rFonts w:ascii="Bookman Old Style" w:hAnsi="Bookman Old Style"/>
        </w:rPr>
      </w:pPr>
    </w:p>
    <w:p w:rsidR="00E85B12" w:rsidRDefault="00E85B12" w:rsidP="006D7D98">
      <w:pPr>
        <w:ind w:left="720" w:hanging="720"/>
      </w:pPr>
      <w:r w:rsidRPr="00DF03EB">
        <w:rPr>
          <w:rFonts w:ascii="Bookman Old Style" w:hAnsi="Bookman Old Style"/>
        </w:rPr>
        <w:t>3.6</w:t>
      </w:r>
      <w:r w:rsidRPr="00DF03EB">
        <w:rPr>
          <w:rFonts w:ascii="Bookman Old Style" w:hAnsi="Bookman Old Style"/>
        </w:rPr>
        <w:tab/>
        <w:t>NatSIP looks forward to discussing this issue of supporting and funding pupils with low incidence needs with the Department for Education and the Special</w:t>
      </w:r>
      <w:r>
        <w:t xml:space="preserve"> </w:t>
      </w:r>
      <w:r w:rsidRPr="00DF03EB">
        <w:rPr>
          <w:rFonts w:ascii="Bookman Old Style" w:hAnsi="Bookman Old Style"/>
        </w:rPr>
        <w:t>Education Consortium</w:t>
      </w:r>
    </w:p>
    <w:sectPr w:rsidR="00E85B12" w:rsidSect="00BE2223">
      <w:pgSz w:w="11907" w:h="16840" w:code="9"/>
      <w:pgMar w:top="1134" w:right="1134" w:bottom="1418" w:left="1418"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F03EB" w:rsidRDefault="00DF03EB">
      <w:r>
        <w:separator/>
      </w:r>
    </w:p>
  </w:endnote>
  <w:endnote w:type="continuationSeparator" w:id="0">
    <w:p w:rsidR="00DF03EB" w:rsidRDefault="00DF03EB">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Helvetica-Bold">
    <w:panose1 w:val="00000000000000000000"/>
    <w:charset w:val="00"/>
    <w:family w:val="auto"/>
    <w:notTrueType/>
    <w:pitch w:val="default"/>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F03EB" w:rsidRDefault="00DF03EB">
      <w:r>
        <w:separator/>
      </w:r>
    </w:p>
  </w:footnote>
  <w:footnote w:type="continuationSeparator" w:id="0">
    <w:p w:rsidR="00DF03EB" w:rsidRDefault="00DF03EB">
      <w:r>
        <w:continuationSeparator/>
      </w:r>
    </w:p>
  </w:footnote>
  <w:footnote w:id="1">
    <w:p w:rsidR="00DF03EB" w:rsidRDefault="00DF03EB">
      <w:pPr>
        <w:pStyle w:val="FootnoteText"/>
      </w:pPr>
      <w:r>
        <w:rPr>
          <w:rStyle w:val="FootnoteReference"/>
        </w:rPr>
        <w:footnoteRef/>
      </w:r>
      <w:r>
        <w:t xml:space="preserve"> SEN and Disability Review – A statement is not enough. Ofsted (2010)</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4D761EB6"/>
    <w:lvl w:ilvl="0">
      <w:start w:val="1"/>
      <w:numFmt w:val="decimal"/>
      <w:lvlText w:val="%1."/>
      <w:lvlJc w:val="left"/>
      <w:pPr>
        <w:tabs>
          <w:tab w:val="num" w:pos="1492"/>
        </w:tabs>
        <w:ind w:left="1492" w:hanging="360"/>
      </w:pPr>
    </w:lvl>
  </w:abstractNum>
  <w:abstractNum w:abstractNumId="1">
    <w:nsid w:val="FFFFFF7D"/>
    <w:multiLevelType w:val="singleLevel"/>
    <w:tmpl w:val="4120BF02"/>
    <w:lvl w:ilvl="0">
      <w:start w:val="1"/>
      <w:numFmt w:val="decimal"/>
      <w:lvlText w:val="%1."/>
      <w:lvlJc w:val="left"/>
      <w:pPr>
        <w:tabs>
          <w:tab w:val="num" w:pos="1209"/>
        </w:tabs>
        <w:ind w:left="1209" w:hanging="360"/>
      </w:pPr>
    </w:lvl>
  </w:abstractNum>
  <w:abstractNum w:abstractNumId="2">
    <w:nsid w:val="FFFFFF7E"/>
    <w:multiLevelType w:val="singleLevel"/>
    <w:tmpl w:val="88B05826"/>
    <w:lvl w:ilvl="0">
      <w:start w:val="1"/>
      <w:numFmt w:val="decimal"/>
      <w:lvlText w:val="%1."/>
      <w:lvlJc w:val="left"/>
      <w:pPr>
        <w:tabs>
          <w:tab w:val="num" w:pos="926"/>
        </w:tabs>
        <w:ind w:left="926" w:hanging="360"/>
      </w:pPr>
    </w:lvl>
  </w:abstractNum>
  <w:abstractNum w:abstractNumId="3">
    <w:nsid w:val="FFFFFF7F"/>
    <w:multiLevelType w:val="singleLevel"/>
    <w:tmpl w:val="F9D2AE2E"/>
    <w:lvl w:ilvl="0">
      <w:start w:val="1"/>
      <w:numFmt w:val="decimal"/>
      <w:lvlText w:val="%1."/>
      <w:lvlJc w:val="left"/>
      <w:pPr>
        <w:tabs>
          <w:tab w:val="num" w:pos="643"/>
        </w:tabs>
        <w:ind w:left="643" w:hanging="360"/>
      </w:pPr>
    </w:lvl>
  </w:abstractNum>
  <w:abstractNum w:abstractNumId="4">
    <w:nsid w:val="FFFFFF80"/>
    <w:multiLevelType w:val="singleLevel"/>
    <w:tmpl w:val="320C65AC"/>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CD0E3E3E"/>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E1645888"/>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822088A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616CFC9A"/>
    <w:lvl w:ilvl="0">
      <w:start w:val="1"/>
      <w:numFmt w:val="decimal"/>
      <w:pStyle w:val="ListNumber"/>
      <w:lvlText w:val="%1."/>
      <w:lvlJc w:val="left"/>
      <w:pPr>
        <w:tabs>
          <w:tab w:val="num" w:pos="360"/>
        </w:tabs>
        <w:ind w:left="360" w:hanging="360"/>
      </w:pPr>
    </w:lvl>
  </w:abstractNum>
  <w:abstractNum w:abstractNumId="9">
    <w:nsid w:val="FFFFFF89"/>
    <w:multiLevelType w:val="singleLevel"/>
    <w:tmpl w:val="337EFAB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FFFFFFFB"/>
    <w:multiLevelType w:val="multilevel"/>
    <w:tmpl w:val="FFFFFFFF"/>
    <w:lvl w:ilvl="0">
      <w:start w:val="1"/>
      <w:numFmt w:val="decimal"/>
      <w:lvlText w:val="%1."/>
      <w:legacy w:legacy="1" w:legacySpace="0" w:legacyIndent="425"/>
      <w:lvlJc w:val="left"/>
      <w:pPr>
        <w:ind w:left="426" w:hanging="425"/>
      </w:pPr>
    </w:lvl>
    <w:lvl w:ilvl="1">
      <w:start w:val="1"/>
      <w:numFmt w:val="decimal"/>
      <w:lvlText w:val="%1.%2."/>
      <w:legacy w:legacy="1" w:legacySpace="0" w:legacyIndent="708"/>
      <w:lvlJc w:val="left"/>
      <w:pPr>
        <w:ind w:left="1133" w:hanging="708"/>
      </w:pPr>
    </w:lvl>
    <w:lvl w:ilvl="2">
      <w:start w:val="1"/>
      <w:numFmt w:val="decimal"/>
      <w:lvlText w:val="%1.%2.%3."/>
      <w:legacy w:legacy="1" w:legacySpace="0" w:legacyIndent="708"/>
      <w:lvlJc w:val="left"/>
      <w:pPr>
        <w:ind w:left="1841" w:hanging="708"/>
      </w:pPr>
    </w:lvl>
    <w:lvl w:ilvl="3">
      <w:start w:val="1"/>
      <w:numFmt w:val="decimal"/>
      <w:lvlText w:val="%1.%2.%3.%4."/>
      <w:legacy w:legacy="1" w:legacySpace="0" w:legacyIndent="708"/>
      <w:lvlJc w:val="left"/>
      <w:pPr>
        <w:ind w:left="2549" w:hanging="708"/>
      </w:pPr>
    </w:lvl>
    <w:lvl w:ilvl="4">
      <w:start w:val="1"/>
      <w:numFmt w:val="decimal"/>
      <w:lvlText w:val="%1.%2.%3.%4.%5."/>
      <w:legacy w:legacy="1" w:legacySpace="0" w:legacyIndent="708"/>
      <w:lvlJc w:val="left"/>
      <w:pPr>
        <w:ind w:left="3257" w:hanging="708"/>
      </w:pPr>
    </w:lvl>
    <w:lvl w:ilvl="5">
      <w:start w:val="1"/>
      <w:numFmt w:val="decimal"/>
      <w:lvlText w:val="%1.%2.%3.%4.%5.%6."/>
      <w:legacy w:legacy="1" w:legacySpace="0" w:legacyIndent="708"/>
      <w:lvlJc w:val="left"/>
      <w:pPr>
        <w:ind w:left="3965" w:hanging="708"/>
      </w:pPr>
    </w:lvl>
    <w:lvl w:ilvl="6">
      <w:start w:val="1"/>
      <w:numFmt w:val="decimal"/>
      <w:lvlText w:val="%1.%2.%3.%4.%5.%6.%7."/>
      <w:legacy w:legacy="1" w:legacySpace="0" w:legacyIndent="708"/>
      <w:lvlJc w:val="left"/>
      <w:pPr>
        <w:ind w:left="4673" w:hanging="708"/>
      </w:pPr>
    </w:lvl>
    <w:lvl w:ilvl="7">
      <w:start w:val="1"/>
      <w:numFmt w:val="decimal"/>
      <w:lvlText w:val="%1.%2.%3.%4.%5.%6.%7.%8."/>
      <w:legacy w:legacy="1" w:legacySpace="0" w:legacyIndent="708"/>
      <w:lvlJc w:val="left"/>
      <w:pPr>
        <w:ind w:left="5381" w:hanging="708"/>
      </w:pPr>
    </w:lvl>
    <w:lvl w:ilvl="8">
      <w:start w:val="1"/>
      <w:numFmt w:val="decimal"/>
      <w:lvlText w:val="%1.%2.%3.%4.%5.%6.%7.%8.%9."/>
      <w:legacy w:legacy="1" w:legacySpace="0" w:legacyIndent="708"/>
      <w:lvlJc w:val="left"/>
      <w:pPr>
        <w:ind w:left="6089" w:hanging="708"/>
      </w:pPr>
    </w:lvl>
  </w:abstractNum>
  <w:abstractNum w:abstractNumId="11">
    <w:nsid w:val="188E41F5"/>
    <w:multiLevelType w:val="hybridMultilevel"/>
    <w:tmpl w:val="DFFA157C"/>
    <w:lvl w:ilvl="0" w:tplc="1B7E366A">
      <w:start w:val="1"/>
      <w:numFmt w:val="lowerLetter"/>
      <w:lvlText w:val="%1)"/>
      <w:lvlJc w:val="left"/>
      <w:pPr>
        <w:ind w:left="1069" w:hanging="360"/>
      </w:pPr>
      <w:rPr>
        <w:rFonts w:hint="default"/>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12">
    <w:nsid w:val="2AAD6A2B"/>
    <w:multiLevelType w:val="multilevel"/>
    <w:tmpl w:val="ACBE62AE"/>
    <w:lvl w:ilvl="0">
      <w:start w:val="1"/>
      <w:numFmt w:val="decimal"/>
      <w:lvlText w:val="%1."/>
      <w:lvlJc w:val="left"/>
      <w:pPr>
        <w:ind w:left="1069" w:hanging="360"/>
      </w:pPr>
      <w:rPr>
        <w:rFonts w:hint="default"/>
      </w:rPr>
    </w:lvl>
    <w:lvl w:ilvl="1">
      <w:start w:val="1"/>
      <w:numFmt w:val="decimal"/>
      <w:isLgl/>
      <w:lvlText w:val="%1.%2"/>
      <w:lvlJc w:val="left"/>
      <w:pPr>
        <w:ind w:left="1069" w:hanging="36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509" w:hanging="1800"/>
      </w:pPr>
      <w:rPr>
        <w:rFonts w:hint="default"/>
      </w:rPr>
    </w:lvl>
  </w:abstractNum>
  <w:abstractNum w:abstractNumId="13">
    <w:nsid w:val="3DB62AAF"/>
    <w:multiLevelType w:val="hybridMultilevel"/>
    <w:tmpl w:val="47421C24"/>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50161985"/>
    <w:multiLevelType w:val="hybridMultilevel"/>
    <w:tmpl w:val="A8567842"/>
    <w:lvl w:ilvl="0" w:tplc="ADD8B664">
      <w:start w:val="1"/>
      <w:numFmt w:val="lowerLetter"/>
      <w:lvlText w:val="%1)"/>
      <w:lvlJc w:val="left"/>
      <w:pPr>
        <w:ind w:left="1069" w:hanging="360"/>
      </w:pPr>
      <w:rPr>
        <w:rFonts w:hint="default"/>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15">
    <w:nsid w:val="57DE21CB"/>
    <w:multiLevelType w:val="multilevel"/>
    <w:tmpl w:val="37C4D4D0"/>
    <w:lvl w:ilvl="0">
      <w:start w:val="1"/>
      <w:numFmt w:val="decimal"/>
      <w:lvlText w:val="%1"/>
      <w:lvlJc w:val="left"/>
      <w:pPr>
        <w:ind w:left="360" w:hanging="360"/>
      </w:pPr>
      <w:rPr>
        <w:rFonts w:hint="default"/>
      </w:rPr>
    </w:lvl>
    <w:lvl w:ilvl="1">
      <w:start w:val="4"/>
      <w:numFmt w:val="decimal"/>
      <w:lvlText w:val="%1.%2"/>
      <w:lvlJc w:val="left"/>
      <w:pPr>
        <w:ind w:left="405" w:hanging="360"/>
      </w:pPr>
      <w:rPr>
        <w:rFonts w:hint="default"/>
      </w:rPr>
    </w:lvl>
    <w:lvl w:ilvl="2">
      <w:start w:val="1"/>
      <w:numFmt w:val="decimal"/>
      <w:lvlText w:val="%1.%2.%3"/>
      <w:lvlJc w:val="left"/>
      <w:pPr>
        <w:ind w:left="810" w:hanging="720"/>
      </w:pPr>
      <w:rPr>
        <w:rFonts w:hint="default"/>
      </w:rPr>
    </w:lvl>
    <w:lvl w:ilvl="3">
      <w:start w:val="1"/>
      <w:numFmt w:val="decimal"/>
      <w:lvlText w:val="%1.%2.%3.%4"/>
      <w:lvlJc w:val="left"/>
      <w:pPr>
        <w:ind w:left="1215" w:hanging="1080"/>
      </w:pPr>
      <w:rPr>
        <w:rFonts w:hint="default"/>
      </w:rPr>
    </w:lvl>
    <w:lvl w:ilvl="4">
      <w:start w:val="1"/>
      <w:numFmt w:val="decimal"/>
      <w:lvlText w:val="%1.%2.%3.%4.%5"/>
      <w:lvlJc w:val="left"/>
      <w:pPr>
        <w:ind w:left="1260" w:hanging="1080"/>
      </w:pPr>
      <w:rPr>
        <w:rFonts w:hint="default"/>
      </w:rPr>
    </w:lvl>
    <w:lvl w:ilvl="5">
      <w:start w:val="1"/>
      <w:numFmt w:val="decimal"/>
      <w:lvlText w:val="%1.%2.%3.%4.%5.%6"/>
      <w:lvlJc w:val="left"/>
      <w:pPr>
        <w:ind w:left="1665" w:hanging="1440"/>
      </w:pPr>
      <w:rPr>
        <w:rFonts w:hint="default"/>
      </w:rPr>
    </w:lvl>
    <w:lvl w:ilvl="6">
      <w:start w:val="1"/>
      <w:numFmt w:val="decimal"/>
      <w:lvlText w:val="%1.%2.%3.%4.%5.%6.%7"/>
      <w:lvlJc w:val="left"/>
      <w:pPr>
        <w:ind w:left="1710" w:hanging="1440"/>
      </w:pPr>
      <w:rPr>
        <w:rFonts w:hint="default"/>
      </w:rPr>
    </w:lvl>
    <w:lvl w:ilvl="7">
      <w:start w:val="1"/>
      <w:numFmt w:val="decimal"/>
      <w:lvlText w:val="%1.%2.%3.%4.%5.%6.%7.%8"/>
      <w:lvlJc w:val="left"/>
      <w:pPr>
        <w:ind w:left="2115" w:hanging="1800"/>
      </w:pPr>
      <w:rPr>
        <w:rFonts w:hint="default"/>
      </w:rPr>
    </w:lvl>
    <w:lvl w:ilvl="8">
      <w:start w:val="1"/>
      <w:numFmt w:val="decimal"/>
      <w:lvlText w:val="%1.%2.%3.%4.%5.%6.%7.%8.%9"/>
      <w:lvlJc w:val="left"/>
      <w:pPr>
        <w:ind w:left="2160" w:hanging="1800"/>
      </w:pPr>
      <w:rPr>
        <w:rFonts w:hint="default"/>
      </w:rPr>
    </w:lvl>
  </w:abstractNum>
  <w:abstractNum w:abstractNumId="16">
    <w:nsid w:val="620774CE"/>
    <w:multiLevelType w:val="hybridMultilevel"/>
    <w:tmpl w:val="1A187BAE"/>
    <w:lvl w:ilvl="0" w:tplc="21A2C182">
      <w:start w:val="1"/>
      <w:numFmt w:val="upperLetter"/>
      <w:lvlText w:val="%1)"/>
      <w:lvlJc w:val="left"/>
      <w:pPr>
        <w:ind w:left="1079" w:hanging="360"/>
      </w:pPr>
      <w:rPr>
        <w:rFonts w:hint="default"/>
      </w:rPr>
    </w:lvl>
    <w:lvl w:ilvl="1" w:tplc="08090019">
      <w:start w:val="1"/>
      <w:numFmt w:val="lowerLetter"/>
      <w:lvlText w:val="%2."/>
      <w:lvlJc w:val="left"/>
      <w:pPr>
        <w:ind w:left="1799" w:hanging="360"/>
      </w:pPr>
    </w:lvl>
    <w:lvl w:ilvl="2" w:tplc="0809001B" w:tentative="1">
      <w:start w:val="1"/>
      <w:numFmt w:val="lowerRoman"/>
      <w:lvlText w:val="%3."/>
      <w:lvlJc w:val="right"/>
      <w:pPr>
        <w:ind w:left="2519" w:hanging="180"/>
      </w:pPr>
    </w:lvl>
    <w:lvl w:ilvl="3" w:tplc="0809000F" w:tentative="1">
      <w:start w:val="1"/>
      <w:numFmt w:val="decimal"/>
      <w:lvlText w:val="%4."/>
      <w:lvlJc w:val="left"/>
      <w:pPr>
        <w:ind w:left="3239" w:hanging="360"/>
      </w:pPr>
    </w:lvl>
    <w:lvl w:ilvl="4" w:tplc="08090019" w:tentative="1">
      <w:start w:val="1"/>
      <w:numFmt w:val="lowerLetter"/>
      <w:lvlText w:val="%5."/>
      <w:lvlJc w:val="left"/>
      <w:pPr>
        <w:ind w:left="3959" w:hanging="360"/>
      </w:pPr>
    </w:lvl>
    <w:lvl w:ilvl="5" w:tplc="0809001B" w:tentative="1">
      <w:start w:val="1"/>
      <w:numFmt w:val="lowerRoman"/>
      <w:lvlText w:val="%6."/>
      <w:lvlJc w:val="right"/>
      <w:pPr>
        <w:ind w:left="4679" w:hanging="180"/>
      </w:pPr>
    </w:lvl>
    <w:lvl w:ilvl="6" w:tplc="0809000F" w:tentative="1">
      <w:start w:val="1"/>
      <w:numFmt w:val="decimal"/>
      <w:lvlText w:val="%7."/>
      <w:lvlJc w:val="left"/>
      <w:pPr>
        <w:ind w:left="5399" w:hanging="360"/>
      </w:pPr>
    </w:lvl>
    <w:lvl w:ilvl="7" w:tplc="08090019" w:tentative="1">
      <w:start w:val="1"/>
      <w:numFmt w:val="lowerLetter"/>
      <w:lvlText w:val="%8."/>
      <w:lvlJc w:val="left"/>
      <w:pPr>
        <w:ind w:left="6119" w:hanging="360"/>
      </w:pPr>
    </w:lvl>
    <w:lvl w:ilvl="8" w:tplc="0809001B" w:tentative="1">
      <w:start w:val="1"/>
      <w:numFmt w:val="lowerRoman"/>
      <w:lvlText w:val="%9."/>
      <w:lvlJc w:val="right"/>
      <w:pPr>
        <w:ind w:left="6839" w:hanging="180"/>
      </w:pPr>
    </w:lvl>
  </w:abstractNum>
  <w:num w:numId="1">
    <w:abstractNumId w:val="10"/>
  </w:num>
  <w:num w:numId="2">
    <w:abstractNumId w:val="9"/>
  </w:num>
  <w:num w:numId="3">
    <w:abstractNumId w:val="7"/>
  </w:num>
  <w:num w:numId="4">
    <w:abstractNumId w:val="6"/>
  </w:num>
  <w:num w:numId="5">
    <w:abstractNumId w:val="5"/>
  </w:num>
  <w:num w:numId="6">
    <w:abstractNumId w:val="4"/>
  </w:num>
  <w:num w:numId="7">
    <w:abstractNumId w:val="8"/>
  </w:num>
  <w:num w:numId="8">
    <w:abstractNumId w:val="3"/>
  </w:num>
  <w:num w:numId="9">
    <w:abstractNumId w:val="2"/>
  </w:num>
  <w:num w:numId="10">
    <w:abstractNumId w:val="1"/>
  </w:num>
  <w:num w:numId="11">
    <w:abstractNumId w:val="0"/>
  </w:num>
  <w:num w:numId="12">
    <w:abstractNumId w:val="13"/>
  </w:num>
  <w:num w:numId="13">
    <w:abstractNumId w:val="8"/>
  </w:num>
  <w:num w:numId="14">
    <w:abstractNumId w:val="8"/>
    <w:lvlOverride w:ilvl="0">
      <w:startOverride w:val="1"/>
    </w:lvlOverride>
  </w:num>
  <w:num w:numId="15">
    <w:abstractNumId w:val="12"/>
  </w:num>
  <w:num w:numId="16">
    <w:abstractNumId w:val="11"/>
  </w:num>
  <w:num w:numId="17">
    <w:abstractNumId w:val="15"/>
  </w:num>
  <w:num w:numId="18">
    <w:abstractNumId w:val="16"/>
  </w:num>
  <w:num w:numId="19">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61"/>
  <w:proofState w:spelling="clean"/>
  <w:stylePaneFormatFilter w:val="3F01"/>
  <w:styleLockQFSet/>
  <w:defaultTabStop w:val="720"/>
  <w:noPunctuationKerning/>
  <w:characterSpacingControl w:val="doNotCompress"/>
  <w:hdrShapeDefaults>
    <o:shapedefaults v:ext="edit" spidmax="25601">
      <o:colormru v:ext="edit" colors="#7573a9"/>
    </o:shapedefaults>
  </w:hdrShapeDefaults>
  <w:footnotePr>
    <w:footnote w:id="-1"/>
    <w:footnote w:id="0"/>
  </w:footnotePr>
  <w:endnotePr>
    <w:endnote w:id="-1"/>
    <w:endnote w:id="0"/>
  </w:endnotePr>
  <w:compat/>
  <w:rsids>
    <w:rsidRoot w:val="00F73F97"/>
    <w:rsid w:val="00021F53"/>
    <w:rsid w:val="000D65C3"/>
    <w:rsid w:val="000E38A5"/>
    <w:rsid w:val="00115F39"/>
    <w:rsid w:val="00174207"/>
    <w:rsid w:val="0019153B"/>
    <w:rsid w:val="00206F68"/>
    <w:rsid w:val="00295093"/>
    <w:rsid w:val="00363A22"/>
    <w:rsid w:val="00384CD3"/>
    <w:rsid w:val="003A5F49"/>
    <w:rsid w:val="003B39AD"/>
    <w:rsid w:val="004041AC"/>
    <w:rsid w:val="00496D1B"/>
    <w:rsid w:val="004C6A90"/>
    <w:rsid w:val="00634694"/>
    <w:rsid w:val="00641C85"/>
    <w:rsid w:val="00654EEB"/>
    <w:rsid w:val="006C43A5"/>
    <w:rsid w:val="006D21CC"/>
    <w:rsid w:val="006D7D98"/>
    <w:rsid w:val="007905F4"/>
    <w:rsid w:val="007A2308"/>
    <w:rsid w:val="007B5FF8"/>
    <w:rsid w:val="007D77D2"/>
    <w:rsid w:val="00834C8C"/>
    <w:rsid w:val="00865B95"/>
    <w:rsid w:val="008C57FA"/>
    <w:rsid w:val="00904ACE"/>
    <w:rsid w:val="00913B15"/>
    <w:rsid w:val="00931BD2"/>
    <w:rsid w:val="009E0DBB"/>
    <w:rsid w:val="00A3743A"/>
    <w:rsid w:val="00A54823"/>
    <w:rsid w:val="00AB1EED"/>
    <w:rsid w:val="00B45964"/>
    <w:rsid w:val="00BB7B69"/>
    <w:rsid w:val="00BB7C70"/>
    <w:rsid w:val="00BE2223"/>
    <w:rsid w:val="00BF2919"/>
    <w:rsid w:val="00C17AB8"/>
    <w:rsid w:val="00C54337"/>
    <w:rsid w:val="00C61695"/>
    <w:rsid w:val="00CB03C8"/>
    <w:rsid w:val="00D013EC"/>
    <w:rsid w:val="00D13B0A"/>
    <w:rsid w:val="00D168B2"/>
    <w:rsid w:val="00D95EB9"/>
    <w:rsid w:val="00DE49F4"/>
    <w:rsid w:val="00DF03EB"/>
    <w:rsid w:val="00E16FD3"/>
    <w:rsid w:val="00E17233"/>
    <w:rsid w:val="00E85B12"/>
    <w:rsid w:val="00F73F97"/>
    <w:rsid w:val="00FC51AE"/>
    <w:rsid w:val="00FD1648"/>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5601">
      <o:colormru v:ext="edit" colors="#7573a9"/>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caption" w:semiHidden="1" w:unhideWhenUsed="1" w:qFormat="1"/>
    <w:lsdException w:name="List Bullet" w:qFormat="1"/>
    <w:lsdException w:name="List Number" w:qFormat="1"/>
    <w:lsdException w:name="Body Text" w:uiPriority="99"/>
    <w:lsdException w:name="Hyperlink" w:uiPriority="99"/>
    <w:lsdException w:name="Normal (Web)" w:uiPriority="99"/>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174207"/>
    <w:rPr>
      <w:rFonts w:ascii="Arial" w:hAnsi="Arial"/>
      <w:sz w:val="24"/>
      <w:szCs w:val="24"/>
    </w:rPr>
  </w:style>
  <w:style w:type="paragraph" w:styleId="Heading1">
    <w:name w:val="heading 1"/>
    <w:basedOn w:val="Normal"/>
    <w:next w:val="Normal"/>
    <w:uiPriority w:val="1"/>
    <w:qFormat/>
    <w:rsid w:val="00BE2223"/>
    <w:pPr>
      <w:keepNext/>
      <w:outlineLvl w:val="0"/>
    </w:pPr>
    <w:rPr>
      <w:b/>
      <w:kern w:val="28"/>
      <w:sz w:val="32"/>
      <w:szCs w:val="20"/>
      <w:lang w:eastAsia="en-US"/>
    </w:rPr>
  </w:style>
  <w:style w:type="paragraph" w:styleId="Heading2">
    <w:name w:val="heading 2"/>
    <w:basedOn w:val="Heading1"/>
    <w:next w:val="Normal"/>
    <w:uiPriority w:val="1"/>
    <w:qFormat/>
    <w:rsid w:val="00BE2223"/>
    <w:pPr>
      <w:outlineLvl w:val="1"/>
    </w:pPr>
    <w:rPr>
      <w:rFonts w:cs="Arial"/>
      <w:bCs/>
      <w:iCs/>
      <w:sz w:val="28"/>
      <w:szCs w:val="28"/>
    </w:rPr>
  </w:style>
  <w:style w:type="paragraph" w:styleId="Heading3">
    <w:name w:val="heading 3"/>
    <w:basedOn w:val="Heading1"/>
    <w:next w:val="Normal"/>
    <w:uiPriority w:val="1"/>
    <w:qFormat/>
    <w:rsid w:val="00BE2223"/>
    <w:pPr>
      <w:outlineLvl w:val="2"/>
    </w:pPr>
    <w:rPr>
      <w:rFonts w:cs="Arial"/>
      <w:bCs/>
      <w:sz w:val="24"/>
      <w:szCs w:val="26"/>
    </w:rPr>
  </w:style>
  <w:style w:type="paragraph" w:styleId="Heading4">
    <w:name w:val="heading 4"/>
    <w:basedOn w:val="Heading1"/>
    <w:next w:val="Normal"/>
    <w:uiPriority w:val="1"/>
    <w:qFormat/>
    <w:rsid w:val="00BE2223"/>
    <w:pPr>
      <w:outlineLvl w:val="3"/>
    </w:pPr>
    <w:rPr>
      <w:bCs/>
      <w:i/>
      <w:sz w:val="24"/>
      <w:szCs w:val="28"/>
    </w:rPr>
  </w:style>
  <w:style w:type="paragraph" w:styleId="Heading5">
    <w:name w:val="heading 5"/>
    <w:basedOn w:val="Heading1"/>
    <w:next w:val="Normal"/>
    <w:rsid w:val="00BE2223"/>
    <w:pPr>
      <w:outlineLvl w:val="4"/>
    </w:pPr>
    <w:rPr>
      <w:b w:val="0"/>
      <w:bCs/>
      <w:iCs/>
      <w:sz w:val="24"/>
      <w:szCs w:val="26"/>
    </w:rPr>
  </w:style>
  <w:style w:type="paragraph" w:styleId="Heading6">
    <w:name w:val="heading 6"/>
    <w:basedOn w:val="Heading5"/>
    <w:next w:val="Normal"/>
    <w:rsid w:val="00BE2223"/>
    <w:pPr>
      <w:outlineLvl w:val="5"/>
    </w:pPr>
    <w:rPr>
      <w:bCs w:val="0"/>
      <w:szCs w:val="22"/>
    </w:rPr>
  </w:style>
  <w:style w:type="paragraph" w:styleId="Heading7">
    <w:name w:val="heading 7"/>
    <w:basedOn w:val="Heading5"/>
    <w:next w:val="Normal"/>
    <w:rsid w:val="00BE2223"/>
    <w:pPr>
      <w:outlineLvl w:val="6"/>
    </w:pPr>
  </w:style>
  <w:style w:type="paragraph" w:styleId="Heading8">
    <w:name w:val="heading 8"/>
    <w:basedOn w:val="Heading5"/>
    <w:next w:val="Normal"/>
    <w:rsid w:val="00BE2223"/>
    <w:pPr>
      <w:outlineLvl w:val="7"/>
    </w:pPr>
    <w:rPr>
      <w:iCs w:val="0"/>
    </w:rPr>
  </w:style>
  <w:style w:type="paragraph" w:styleId="Heading9">
    <w:name w:val="heading 9"/>
    <w:basedOn w:val="Heading5"/>
    <w:next w:val="Normal"/>
    <w:rsid w:val="00BE2223"/>
    <w:pPr>
      <w:outlineLvl w:val="8"/>
    </w:pPr>
    <w:rPr>
      <w:rFonts w:cs="Arial"/>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s">
    <w:name w:val="Headings"/>
    <w:basedOn w:val="Normal"/>
    <w:next w:val="Heading1"/>
    <w:rsid w:val="00BE2223"/>
    <w:pPr>
      <w:spacing w:before="280" w:line="280" w:lineRule="exact"/>
    </w:pPr>
    <w:rPr>
      <w:b/>
      <w:szCs w:val="20"/>
      <w:lang w:eastAsia="en-US"/>
    </w:rPr>
  </w:style>
  <w:style w:type="paragraph" w:styleId="Header">
    <w:name w:val="header"/>
    <w:basedOn w:val="Normal"/>
    <w:rsid w:val="00BE2223"/>
    <w:pPr>
      <w:tabs>
        <w:tab w:val="center" w:pos="4536"/>
        <w:tab w:val="right" w:pos="9072"/>
      </w:tabs>
    </w:pPr>
  </w:style>
  <w:style w:type="character" w:styleId="Hyperlink">
    <w:name w:val="Hyperlink"/>
    <w:basedOn w:val="DefaultParagraphFont"/>
    <w:uiPriority w:val="99"/>
    <w:rsid w:val="00BE2223"/>
    <w:rPr>
      <w:color w:val="0000FF"/>
      <w:u w:val="single"/>
    </w:rPr>
  </w:style>
  <w:style w:type="paragraph" w:styleId="FootnoteText">
    <w:name w:val="footnote text"/>
    <w:basedOn w:val="Normal"/>
    <w:semiHidden/>
    <w:rsid w:val="00BE2223"/>
    <w:rPr>
      <w:sz w:val="16"/>
      <w:szCs w:val="20"/>
    </w:rPr>
  </w:style>
  <w:style w:type="paragraph" w:styleId="Footer">
    <w:name w:val="footer"/>
    <w:basedOn w:val="Normal"/>
    <w:rsid w:val="00BE2223"/>
    <w:pPr>
      <w:tabs>
        <w:tab w:val="center" w:pos="4678"/>
        <w:tab w:val="right" w:pos="9356"/>
      </w:tabs>
    </w:pPr>
    <w:rPr>
      <w:sz w:val="18"/>
    </w:rPr>
  </w:style>
  <w:style w:type="paragraph" w:styleId="Title">
    <w:name w:val="Title"/>
    <w:basedOn w:val="Normal"/>
    <w:rsid w:val="00BE2223"/>
    <w:pPr>
      <w:outlineLvl w:val="0"/>
    </w:pPr>
    <w:rPr>
      <w:rFonts w:cs="Arial"/>
      <w:b/>
      <w:bCs/>
      <w:kern w:val="28"/>
      <w:sz w:val="60"/>
      <w:szCs w:val="32"/>
    </w:rPr>
  </w:style>
  <w:style w:type="paragraph" w:customStyle="1" w:styleId="Address">
    <w:name w:val="Address"/>
    <w:basedOn w:val="Normal"/>
    <w:rsid w:val="00BE2223"/>
    <w:pPr>
      <w:spacing w:line="300" w:lineRule="auto"/>
    </w:pPr>
    <w:rPr>
      <w:color w:val="7573A9"/>
      <w:sz w:val="15"/>
    </w:rPr>
  </w:style>
  <w:style w:type="paragraph" w:customStyle="1" w:styleId="Address2">
    <w:name w:val="Address2"/>
    <w:basedOn w:val="Address"/>
    <w:rsid w:val="00BE2223"/>
    <w:rPr>
      <w:sz w:val="14"/>
    </w:rPr>
  </w:style>
  <w:style w:type="paragraph" w:customStyle="1" w:styleId="TableTitle">
    <w:name w:val="Table Title"/>
    <w:basedOn w:val="Normal"/>
    <w:rsid w:val="00BE2223"/>
    <w:pPr>
      <w:spacing w:before="240" w:after="60" w:line="280" w:lineRule="atLeast"/>
    </w:pPr>
    <w:rPr>
      <w:b/>
    </w:rPr>
  </w:style>
  <w:style w:type="paragraph" w:customStyle="1" w:styleId="TableContent">
    <w:name w:val="Table Content"/>
    <w:basedOn w:val="TableTitle"/>
    <w:rsid w:val="00BE2223"/>
    <w:rPr>
      <w:b w:val="0"/>
    </w:rPr>
  </w:style>
  <w:style w:type="paragraph" w:styleId="ListNumber">
    <w:name w:val="List Number"/>
    <w:basedOn w:val="Normal"/>
    <w:uiPriority w:val="2"/>
    <w:qFormat/>
    <w:rsid w:val="00BE2223"/>
    <w:pPr>
      <w:numPr>
        <w:numId w:val="13"/>
      </w:numPr>
    </w:pPr>
  </w:style>
  <w:style w:type="paragraph" w:styleId="ListBullet">
    <w:name w:val="List Bullet"/>
    <w:basedOn w:val="Normal"/>
    <w:uiPriority w:val="3"/>
    <w:qFormat/>
    <w:rsid w:val="00BE2223"/>
    <w:pPr>
      <w:numPr>
        <w:numId w:val="2"/>
      </w:numPr>
      <w:ind w:left="357" w:hanging="357"/>
    </w:pPr>
  </w:style>
  <w:style w:type="paragraph" w:styleId="TOC1">
    <w:name w:val="toc 1"/>
    <w:basedOn w:val="Normal"/>
    <w:next w:val="Normal"/>
    <w:semiHidden/>
    <w:rsid w:val="00BE2223"/>
  </w:style>
  <w:style w:type="paragraph" w:styleId="TOC2">
    <w:name w:val="toc 2"/>
    <w:basedOn w:val="Normal"/>
    <w:next w:val="Normal"/>
    <w:semiHidden/>
    <w:rsid w:val="00BE2223"/>
    <w:pPr>
      <w:ind w:left="240"/>
    </w:pPr>
  </w:style>
  <w:style w:type="paragraph" w:styleId="TOC3">
    <w:name w:val="toc 3"/>
    <w:basedOn w:val="Normal"/>
    <w:next w:val="Normal"/>
    <w:semiHidden/>
    <w:rsid w:val="00BE2223"/>
    <w:pPr>
      <w:ind w:left="480"/>
    </w:pPr>
  </w:style>
  <w:style w:type="paragraph" w:styleId="TOC4">
    <w:name w:val="toc 4"/>
    <w:basedOn w:val="Normal"/>
    <w:next w:val="Normal"/>
    <w:semiHidden/>
    <w:rsid w:val="00BE2223"/>
    <w:pPr>
      <w:ind w:left="720"/>
    </w:pPr>
  </w:style>
  <w:style w:type="paragraph" w:styleId="TOC5">
    <w:name w:val="toc 5"/>
    <w:basedOn w:val="Normal"/>
    <w:next w:val="Normal"/>
    <w:semiHidden/>
    <w:rsid w:val="00BE2223"/>
    <w:pPr>
      <w:ind w:left="960"/>
    </w:pPr>
  </w:style>
  <w:style w:type="paragraph" w:styleId="TOC6">
    <w:name w:val="toc 6"/>
    <w:basedOn w:val="Normal"/>
    <w:next w:val="Normal"/>
    <w:semiHidden/>
    <w:rsid w:val="00BE2223"/>
    <w:pPr>
      <w:ind w:left="1200"/>
    </w:pPr>
  </w:style>
  <w:style w:type="paragraph" w:styleId="TOC7">
    <w:name w:val="toc 7"/>
    <w:basedOn w:val="Normal"/>
    <w:next w:val="Normal"/>
    <w:semiHidden/>
    <w:rsid w:val="00BE2223"/>
    <w:pPr>
      <w:ind w:left="1440"/>
    </w:pPr>
  </w:style>
  <w:style w:type="paragraph" w:styleId="TOC8">
    <w:name w:val="toc 8"/>
    <w:basedOn w:val="Normal"/>
    <w:next w:val="Normal"/>
    <w:semiHidden/>
    <w:rsid w:val="00BE2223"/>
    <w:pPr>
      <w:ind w:left="1680"/>
    </w:pPr>
  </w:style>
  <w:style w:type="paragraph" w:styleId="TOC9">
    <w:name w:val="toc 9"/>
    <w:basedOn w:val="Normal"/>
    <w:next w:val="Normal"/>
    <w:semiHidden/>
    <w:rsid w:val="00BE2223"/>
    <w:pPr>
      <w:ind w:left="1920"/>
    </w:pPr>
  </w:style>
  <w:style w:type="paragraph" w:styleId="Index1">
    <w:name w:val="index 1"/>
    <w:basedOn w:val="Normal"/>
    <w:next w:val="Normal"/>
    <w:semiHidden/>
    <w:rsid w:val="00BE2223"/>
    <w:pPr>
      <w:ind w:left="240" w:hanging="240"/>
    </w:pPr>
  </w:style>
  <w:style w:type="paragraph" w:styleId="ListBullet2">
    <w:name w:val="List Bullet 2"/>
    <w:basedOn w:val="Normal"/>
    <w:rsid w:val="00BE2223"/>
    <w:pPr>
      <w:numPr>
        <w:numId w:val="3"/>
      </w:numPr>
    </w:pPr>
  </w:style>
  <w:style w:type="paragraph" w:styleId="ListBullet3">
    <w:name w:val="List Bullet 3"/>
    <w:basedOn w:val="Normal"/>
    <w:rsid w:val="00BE2223"/>
    <w:pPr>
      <w:numPr>
        <w:numId w:val="4"/>
      </w:numPr>
    </w:pPr>
  </w:style>
  <w:style w:type="paragraph" w:styleId="ListBullet4">
    <w:name w:val="List Bullet 4"/>
    <w:basedOn w:val="Normal"/>
    <w:rsid w:val="00BE2223"/>
    <w:pPr>
      <w:numPr>
        <w:numId w:val="5"/>
      </w:numPr>
    </w:pPr>
  </w:style>
  <w:style w:type="paragraph" w:styleId="ListBullet5">
    <w:name w:val="List Bullet 5"/>
    <w:basedOn w:val="Normal"/>
    <w:rsid w:val="00BE2223"/>
    <w:pPr>
      <w:numPr>
        <w:numId w:val="6"/>
      </w:numPr>
    </w:pPr>
  </w:style>
  <w:style w:type="paragraph" w:styleId="NormalWeb">
    <w:name w:val="Normal (Web)"/>
    <w:basedOn w:val="Normal"/>
    <w:uiPriority w:val="99"/>
    <w:rsid w:val="00BE2223"/>
  </w:style>
  <w:style w:type="paragraph" w:styleId="BodyText">
    <w:name w:val="Body Text"/>
    <w:basedOn w:val="Normal"/>
    <w:link w:val="BodyTextChar"/>
    <w:uiPriority w:val="99"/>
    <w:rsid w:val="00115F39"/>
    <w:rPr>
      <w:rFonts w:ascii="Times New Roman" w:hAnsi="Times New Roman"/>
      <w:b/>
      <w:bCs/>
      <w:lang w:eastAsia="en-US"/>
    </w:rPr>
  </w:style>
  <w:style w:type="character" w:customStyle="1" w:styleId="BodyTextChar">
    <w:name w:val="Body Text Char"/>
    <w:basedOn w:val="DefaultParagraphFont"/>
    <w:link w:val="BodyText"/>
    <w:uiPriority w:val="99"/>
    <w:rsid w:val="00115F39"/>
    <w:rPr>
      <w:b/>
      <w:bCs/>
      <w:sz w:val="24"/>
      <w:szCs w:val="24"/>
      <w:lang w:eastAsia="en-US"/>
    </w:rPr>
  </w:style>
  <w:style w:type="paragraph" w:styleId="ListParagraph">
    <w:name w:val="List Paragraph"/>
    <w:basedOn w:val="Normal"/>
    <w:uiPriority w:val="34"/>
    <w:rsid w:val="00A54823"/>
    <w:pPr>
      <w:ind w:left="720"/>
      <w:contextualSpacing/>
    </w:pPr>
  </w:style>
  <w:style w:type="character" w:styleId="FootnoteReference">
    <w:name w:val="footnote reference"/>
    <w:basedOn w:val="DefaultParagraphFont"/>
    <w:rsid w:val="000E38A5"/>
    <w:rPr>
      <w:vertAlign w:val="superscript"/>
    </w:rPr>
  </w:style>
  <w:style w:type="character" w:styleId="CommentReference">
    <w:name w:val="annotation reference"/>
    <w:basedOn w:val="DefaultParagraphFont"/>
    <w:rsid w:val="00C17AB8"/>
    <w:rPr>
      <w:sz w:val="16"/>
      <w:szCs w:val="16"/>
    </w:rPr>
  </w:style>
  <w:style w:type="paragraph" w:styleId="CommentText">
    <w:name w:val="annotation text"/>
    <w:basedOn w:val="Normal"/>
    <w:link w:val="CommentTextChar"/>
    <w:rsid w:val="00C17AB8"/>
    <w:rPr>
      <w:sz w:val="20"/>
      <w:szCs w:val="20"/>
    </w:rPr>
  </w:style>
  <w:style w:type="character" w:customStyle="1" w:styleId="CommentTextChar">
    <w:name w:val="Comment Text Char"/>
    <w:basedOn w:val="DefaultParagraphFont"/>
    <w:link w:val="CommentText"/>
    <w:rsid w:val="00C17AB8"/>
    <w:rPr>
      <w:rFonts w:ascii="Arial" w:hAnsi="Arial"/>
    </w:rPr>
  </w:style>
  <w:style w:type="paragraph" w:styleId="CommentSubject">
    <w:name w:val="annotation subject"/>
    <w:basedOn w:val="CommentText"/>
    <w:next w:val="CommentText"/>
    <w:link w:val="CommentSubjectChar"/>
    <w:rsid w:val="00C17AB8"/>
    <w:rPr>
      <w:b/>
      <w:bCs/>
    </w:rPr>
  </w:style>
  <w:style w:type="character" w:customStyle="1" w:styleId="CommentSubjectChar">
    <w:name w:val="Comment Subject Char"/>
    <w:basedOn w:val="CommentTextChar"/>
    <w:link w:val="CommentSubject"/>
    <w:rsid w:val="00C17AB8"/>
    <w:rPr>
      <w:b/>
      <w:bCs/>
    </w:rPr>
  </w:style>
  <w:style w:type="paragraph" w:styleId="BalloonText">
    <w:name w:val="Balloon Text"/>
    <w:basedOn w:val="Normal"/>
    <w:link w:val="BalloonTextChar"/>
    <w:rsid w:val="00C17AB8"/>
    <w:rPr>
      <w:rFonts w:ascii="Tahoma" w:hAnsi="Tahoma" w:cs="Tahoma"/>
      <w:sz w:val="16"/>
      <w:szCs w:val="16"/>
    </w:rPr>
  </w:style>
  <w:style w:type="character" w:customStyle="1" w:styleId="BalloonTextChar">
    <w:name w:val="Balloon Text Char"/>
    <w:basedOn w:val="DefaultParagraphFont"/>
    <w:link w:val="BalloonText"/>
    <w:rsid w:val="00C17AB8"/>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477652110">
      <w:bodyDiv w:val="1"/>
      <w:marLeft w:val="0"/>
      <w:marRight w:val="0"/>
      <w:marTop w:val="0"/>
      <w:marBottom w:val="0"/>
      <w:divBdr>
        <w:top w:val="none" w:sz="0" w:space="0" w:color="auto"/>
        <w:left w:val="none" w:sz="0" w:space="0" w:color="auto"/>
        <w:bottom w:val="none" w:sz="0" w:space="0" w:color="auto"/>
        <w:right w:val="none" w:sz="0" w:space="0" w:color="auto"/>
      </w:divBdr>
    </w:div>
    <w:div w:id="7690896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Lindsey.Rousseau@btinternet.com" TargetMode="External"/><Relationship Id="rId5" Type="http://schemas.openxmlformats.org/officeDocument/2006/relationships/webSettings" Target="webSettings.xml"/><Relationship Id="rId10" Type="http://schemas.openxmlformats.org/officeDocument/2006/relationships/hyperlink" Target="mailto:bev.mars@sense.org.uk" TargetMode="External"/><Relationship Id="rId4" Type="http://schemas.openxmlformats.org/officeDocument/2006/relationships/settings" Target="settings.xml"/><Relationship Id="rId9" Type="http://schemas.openxmlformats.org/officeDocument/2006/relationships/hyperlink" Target="mailto:Brian.Gale@ndcs.org.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10F1514-EE75-48D3-B5D6-2902F9E8B6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5</Pages>
  <Words>1358</Words>
  <Characters>7447</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NDCS Blank template</vt:lpstr>
    </vt:vector>
  </TitlesOfParts>
  <Company>NDCS</Company>
  <LinksUpToDate>false</LinksUpToDate>
  <CharactersWithSpaces>8788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NDCS Blank template</dc:title>
  <dc:subject/>
  <dc:creator>inoon</dc:creator>
  <cp:keywords/>
  <dc:description/>
  <cp:lastModifiedBy>Bgale</cp:lastModifiedBy>
  <cp:revision>3</cp:revision>
  <cp:lastPrinted>2006-06-05T09:49:00Z</cp:lastPrinted>
  <dcterms:created xsi:type="dcterms:W3CDTF">2010-12-07T11:42:00Z</dcterms:created>
  <dcterms:modified xsi:type="dcterms:W3CDTF">2010-12-07T11:46:00Z</dcterms:modified>
</cp:coreProperties>
</file>